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CA9E5" w14:textId="77777777" w:rsidR="00831B7A" w:rsidRPr="00345F57" w:rsidRDefault="00831B7A" w:rsidP="00831B7A">
      <w:pPr>
        <w:jc w:val="center"/>
        <w:rPr>
          <w:rFonts w:ascii="Arial Black" w:eastAsia="MS Mincho" w:hAnsi="Arial Black"/>
          <w:sz w:val="32"/>
          <w:szCs w:val="32"/>
        </w:rPr>
      </w:pPr>
      <w:r w:rsidRPr="00345F57">
        <w:rPr>
          <w:rFonts w:ascii="Arial Black" w:eastAsia="MS Mincho" w:hAnsi="Arial Black"/>
          <w:sz w:val="32"/>
          <w:szCs w:val="32"/>
        </w:rPr>
        <w:t xml:space="preserve">Audit checklist </w:t>
      </w:r>
    </w:p>
    <w:p w14:paraId="7F0E8CBB" w14:textId="77777777" w:rsidR="00831B7A" w:rsidRPr="00345F57" w:rsidRDefault="00831B7A" w:rsidP="00831B7A">
      <w:pPr>
        <w:jc w:val="center"/>
        <w:rPr>
          <w:rFonts w:ascii="Arial Black" w:eastAsia="MS Mincho" w:hAnsi="Arial Black"/>
          <w:sz w:val="32"/>
          <w:szCs w:val="32"/>
        </w:rPr>
      </w:pPr>
      <w:r w:rsidRPr="00345F57">
        <w:rPr>
          <w:rFonts w:ascii="Arial Black" w:eastAsia="MS Mincho" w:hAnsi="Arial Black"/>
          <w:sz w:val="32"/>
          <w:szCs w:val="32"/>
        </w:rPr>
        <w:t>Claiming losses from business activities</w:t>
      </w:r>
    </w:p>
    <w:p w14:paraId="6C39DA44" w14:textId="77777777" w:rsidR="00831B7A" w:rsidRPr="00E2475F" w:rsidRDefault="00831B7A" w:rsidP="00831B7A">
      <w:pPr>
        <w:jc w:val="center"/>
        <w:rPr>
          <w:rFonts w:ascii="Arial Black" w:eastAsia="MS Mincho" w:hAnsi="Arial Black"/>
          <w:b/>
          <w:sz w:val="24"/>
          <w:szCs w:val="24"/>
        </w:rPr>
      </w:pPr>
    </w:p>
    <w:p w14:paraId="0277581F" w14:textId="77777777" w:rsidR="00831B7A" w:rsidRPr="00E2475F" w:rsidRDefault="00831B7A" w:rsidP="00831B7A">
      <w:pPr>
        <w:pStyle w:val="BodyText"/>
        <w:tabs>
          <w:tab w:val="left" w:pos="2410"/>
          <w:tab w:val="right" w:leader="underscore" w:pos="9072"/>
        </w:tabs>
        <w:rPr>
          <w:b/>
        </w:rPr>
      </w:pPr>
      <w:r w:rsidRPr="00E2475F">
        <w:rPr>
          <w:b/>
        </w:rPr>
        <w:t>Taxpayer’s name</w:t>
      </w:r>
      <w:r w:rsidRPr="00E2475F">
        <w:rPr>
          <w:b/>
        </w:rPr>
        <w:tab/>
      </w:r>
      <w:r w:rsidRPr="00E2475F">
        <w:rPr>
          <w:b/>
        </w:rPr>
        <w:tab/>
      </w:r>
    </w:p>
    <w:p w14:paraId="377C42A7" w14:textId="77777777" w:rsidR="00831B7A" w:rsidRPr="00E2475F" w:rsidRDefault="00831B7A" w:rsidP="00831B7A">
      <w:pPr>
        <w:pStyle w:val="BodyText"/>
        <w:tabs>
          <w:tab w:val="left" w:pos="2410"/>
          <w:tab w:val="right" w:leader="underscore" w:pos="9072"/>
        </w:tabs>
        <w:rPr>
          <w:b/>
        </w:rPr>
      </w:pPr>
      <w:r w:rsidRPr="00E2475F">
        <w:rPr>
          <w:b/>
        </w:rPr>
        <w:t>Tax file number</w:t>
      </w:r>
      <w:r w:rsidRPr="00E2475F">
        <w:rPr>
          <w:b/>
        </w:rPr>
        <w:tab/>
      </w:r>
      <w:r w:rsidRPr="00E2475F">
        <w:rPr>
          <w:b/>
        </w:rPr>
        <w:tab/>
      </w:r>
    </w:p>
    <w:p w14:paraId="3515CCA6" w14:textId="77777777" w:rsidR="00831B7A" w:rsidRPr="00E2475F" w:rsidRDefault="00831B7A" w:rsidP="00831B7A">
      <w:pPr>
        <w:pStyle w:val="BodyText"/>
        <w:tabs>
          <w:tab w:val="left" w:pos="2410"/>
          <w:tab w:val="right" w:leader="underscore" w:pos="9072"/>
        </w:tabs>
        <w:rPr>
          <w:b/>
        </w:rPr>
      </w:pPr>
      <w:r w:rsidRPr="00E2475F">
        <w:rPr>
          <w:b/>
        </w:rPr>
        <w:t>Year ended</w:t>
      </w:r>
      <w:r w:rsidRPr="00E2475F">
        <w:rPr>
          <w:b/>
        </w:rPr>
        <w:tab/>
      </w:r>
      <w:r w:rsidRPr="00E2475F">
        <w:rPr>
          <w:b/>
        </w:rPr>
        <w:tab/>
      </w:r>
    </w:p>
    <w:p w14:paraId="2058CDD4" w14:textId="77777777" w:rsidR="00831B7A" w:rsidRPr="00E2475F" w:rsidRDefault="00831B7A" w:rsidP="00831B7A">
      <w:pPr>
        <w:pStyle w:val="BodyText"/>
        <w:tabs>
          <w:tab w:val="left" w:pos="2410"/>
          <w:tab w:val="right" w:leader="underscore" w:pos="9072"/>
        </w:tabs>
        <w:rPr>
          <w:b/>
        </w:rPr>
      </w:pPr>
      <w:r w:rsidRPr="00E2475F">
        <w:rPr>
          <w:b/>
        </w:rPr>
        <w:t>Address</w:t>
      </w:r>
      <w:r w:rsidRPr="00E2475F">
        <w:rPr>
          <w:b/>
        </w:rPr>
        <w:tab/>
      </w:r>
      <w:r w:rsidRPr="00E2475F">
        <w:rPr>
          <w:b/>
        </w:rPr>
        <w:tab/>
      </w:r>
    </w:p>
    <w:p w14:paraId="09DD0979" w14:textId="77777777" w:rsidR="00831B7A" w:rsidRDefault="00831B7A" w:rsidP="00831B7A">
      <w:pPr>
        <w:pStyle w:val="BodyText"/>
      </w:pPr>
    </w:p>
    <w:p w14:paraId="7FC1170F" w14:textId="77777777" w:rsidR="00831B7A" w:rsidRDefault="00831B7A" w:rsidP="00831B7A">
      <w:pPr>
        <w:pStyle w:val="BodyText"/>
        <w:numPr>
          <w:ilvl w:val="0"/>
          <w:numId w:val="30"/>
        </w:numPr>
        <w:tabs>
          <w:tab w:val="left" w:pos="426"/>
          <w:tab w:val="right" w:pos="9498"/>
        </w:tabs>
        <w:spacing w:after="120"/>
        <w:ind w:left="425" w:right="1276" w:hanging="425"/>
      </w:pPr>
      <w:r>
        <w:t xml:space="preserve">Has the individual taxpayer incurred a tax loss from a business activity as a sole trader or an individual in partnership?  </w:t>
      </w:r>
      <w:r>
        <w:tab/>
      </w:r>
      <w:r>
        <w:rPr>
          <w:b/>
        </w:rPr>
        <w:t>YES/NO</w:t>
      </w:r>
    </w:p>
    <w:p w14:paraId="2D9E8BD1" w14:textId="77777777" w:rsidR="00831B7A" w:rsidRPr="007B3191" w:rsidRDefault="00831B7A" w:rsidP="00831B7A">
      <w:pPr>
        <w:pStyle w:val="BodyText"/>
        <w:tabs>
          <w:tab w:val="left" w:pos="426"/>
          <w:tab w:val="right" w:pos="8505"/>
          <w:tab w:val="right" w:pos="9498"/>
        </w:tabs>
        <w:ind w:left="425" w:right="1418" w:hanging="425"/>
        <w:rPr>
          <w:i/>
          <w:sz w:val="20"/>
        </w:rPr>
      </w:pPr>
      <w:r>
        <w:rPr>
          <w:i/>
          <w:sz w:val="20"/>
        </w:rPr>
        <w:tab/>
      </w:r>
      <w:r w:rsidRPr="007B3191">
        <w:rPr>
          <w:i/>
          <w:sz w:val="20"/>
        </w:rPr>
        <w:t xml:space="preserve">If </w:t>
      </w:r>
      <w:r w:rsidRPr="007B3191">
        <w:rPr>
          <w:b/>
          <w:i/>
          <w:sz w:val="20"/>
        </w:rPr>
        <w:t>yes</w:t>
      </w:r>
      <w:r w:rsidRPr="007B3191">
        <w:rPr>
          <w:i/>
          <w:sz w:val="20"/>
        </w:rPr>
        <w:t xml:space="preserve">, go to question 2.  If </w:t>
      </w:r>
      <w:r w:rsidRPr="007B3191">
        <w:rPr>
          <w:b/>
          <w:i/>
          <w:sz w:val="20"/>
        </w:rPr>
        <w:t>no</w:t>
      </w:r>
      <w:r w:rsidRPr="007B3191">
        <w:rPr>
          <w:i/>
          <w:sz w:val="20"/>
        </w:rPr>
        <w:t>, there is no need to continue.</w:t>
      </w:r>
    </w:p>
    <w:p w14:paraId="3666A406" w14:textId="77777777" w:rsidR="00831B7A" w:rsidRDefault="00831B7A" w:rsidP="00831B7A">
      <w:pPr>
        <w:pStyle w:val="BodyText"/>
        <w:numPr>
          <w:ilvl w:val="0"/>
          <w:numId w:val="30"/>
        </w:numPr>
        <w:tabs>
          <w:tab w:val="left" w:pos="426"/>
          <w:tab w:val="right" w:pos="9498"/>
        </w:tabs>
        <w:spacing w:after="200"/>
        <w:ind w:left="425" w:right="1418" w:hanging="425"/>
        <w:jc w:val="left"/>
      </w:pPr>
      <w:r>
        <w:t xml:space="preserve">Does the taxpayer satisfy the </w:t>
      </w:r>
      <w:r w:rsidRPr="00F451B9">
        <w:rPr>
          <w:b/>
          <w:iCs/>
        </w:rPr>
        <w:t>$40,000</w:t>
      </w:r>
      <w:r w:rsidRPr="007B3191">
        <w:rPr>
          <w:iCs/>
        </w:rPr>
        <w:t xml:space="preserve"> </w:t>
      </w:r>
      <w:r w:rsidRPr="00F451B9">
        <w:rPr>
          <w:b/>
          <w:iCs/>
        </w:rPr>
        <w:t>primary producer</w:t>
      </w:r>
      <w:r>
        <w:rPr>
          <w:b/>
        </w:rPr>
        <w:t xml:space="preserve"> </w:t>
      </w:r>
      <w:r>
        <w:t xml:space="preserve">or </w:t>
      </w:r>
      <w:r w:rsidRPr="00F451B9">
        <w:rPr>
          <w:b/>
          <w:iCs/>
        </w:rPr>
        <w:t>professional artist</w:t>
      </w:r>
      <w:r>
        <w:rPr>
          <w:i/>
        </w:rPr>
        <w:t xml:space="preserve"> </w:t>
      </w:r>
      <w:r w:rsidRPr="00F451B9">
        <w:rPr>
          <w:iCs/>
        </w:rPr>
        <w:t>exception</w:t>
      </w:r>
      <w:r>
        <w:t>?</w:t>
      </w:r>
      <w:r>
        <w:tab/>
      </w:r>
      <w:r>
        <w:rPr>
          <w:b/>
        </w:rPr>
        <w:t>YES/NO</w:t>
      </w:r>
    </w:p>
    <w:p w14:paraId="1AAF3E84" w14:textId="77777777" w:rsidR="00831B7A" w:rsidRPr="00F12CEF" w:rsidRDefault="00831B7A" w:rsidP="00831B7A">
      <w:pPr>
        <w:pStyle w:val="ExampleText"/>
        <w:pBdr>
          <w:top w:val="single" w:sz="18" w:space="6" w:color="auto"/>
          <w:left w:val="single" w:sz="18" w:space="4" w:color="auto"/>
          <w:bottom w:val="single" w:sz="18" w:space="6" w:color="auto"/>
          <w:right w:val="single" w:sz="18" w:space="4" w:color="auto"/>
        </w:pBdr>
        <w:ind w:left="426"/>
        <w:rPr>
          <w:rFonts w:ascii="Arial Black" w:hAnsi="Arial Black"/>
        </w:rPr>
      </w:pPr>
      <w:r>
        <w:rPr>
          <w:rFonts w:ascii="Arial Black" w:hAnsi="Arial Black"/>
        </w:rPr>
        <w:t>AUDIT TRAP</w:t>
      </w:r>
    </w:p>
    <w:p w14:paraId="4FFE1A9B"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t>Make sure the client is ‘</w:t>
      </w:r>
      <w:r w:rsidRPr="00F451B9">
        <w:rPr>
          <w:iCs/>
        </w:rPr>
        <w:t>carrying on a business</w:t>
      </w:r>
      <w:r>
        <w:rPr>
          <w:iCs/>
        </w:rPr>
        <w:t>’</w:t>
      </w:r>
      <w:r>
        <w:t xml:space="preserve"> which qualifies as a </w:t>
      </w:r>
      <w:r>
        <w:rPr>
          <w:b/>
        </w:rPr>
        <w:t>primary production</w:t>
      </w:r>
      <w:r>
        <w:t xml:space="preserve"> or a </w:t>
      </w:r>
      <w:r>
        <w:rPr>
          <w:b/>
        </w:rPr>
        <w:t>professional arts</w:t>
      </w:r>
      <w:r>
        <w:t xml:space="preserve"> business.   </w:t>
      </w:r>
    </w:p>
    <w:p w14:paraId="624F7F2D" w14:textId="77777777" w:rsidR="00831B7A" w:rsidRPr="007B3191" w:rsidRDefault="00831B7A" w:rsidP="00831B7A">
      <w:pPr>
        <w:pStyle w:val="BodyText"/>
        <w:tabs>
          <w:tab w:val="left" w:pos="426"/>
          <w:tab w:val="right" w:pos="8505"/>
          <w:tab w:val="right" w:pos="9072"/>
        </w:tabs>
        <w:ind w:left="425" w:right="1418" w:hanging="425"/>
        <w:rPr>
          <w:i/>
          <w:sz w:val="20"/>
        </w:rPr>
      </w:pPr>
      <w:r>
        <w:rPr>
          <w:i/>
          <w:sz w:val="20"/>
        </w:rPr>
        <w:tab/>
      </w:r>
      <w:r w:rsidRPr="007B3191">
        <w:rPr>
          <w:i/>
          <w:sz w:val="20"/>
        </w:rPr>
        <w:t xml:space="preserve">If </w:t>
      </w:r>
      <w:r w:rsidRPr="007B3191">
        <w:rPr>
          <w:b/>
          <w:i/>
          <w:sz w:val="20"/>
        </w:rPr>
        <w:t>yes</w:t>
      </w:r>
      <w:r w:rsidRPr="007B3191">
        <w:rPr>
          <w:i/>
          <w:sz w:val="20"/>
        </w:rPr>
        <w:t xml:space="preserve">, the tax loss can be deducted.  If </w:t>
      </w:r>
      <w:r w:rsidRPr="007B3191">
        <w:rPr>
          <w:b/>
          <w:i/>
          <w:sz w:val="20"/>
        </w:rPr>
        <w:t>no</w:t>
      </w:r>
      <w:r w:rsidRPr="007B3191">
        <w:rPr>
          <w:i/>
          <w:sz w:val="20"/>
        </w:rPr>
        <w:t>, go to question 3.</w:t>
      </w:r>
    </w:p>
    <w:p w14:paraId="1ECEDD82" w14:textId="77777777" w:rsidR="00831B7A" w:rsidRPr="00F12CEF" w:rsidRDefault="00831B7A" w:rsidP="00831B7A">
      <w:pPr>
        <w:pStyle w:val="BodyText"/>
        <w:numPr>
          <w:ilvl w:val="0"/>
          <w:numId w:val="30"/>
        </w:numPr>
        <w:tabs>
          <w:tab w:val="left" w:pos="426"/>
          <w:tab w:val="right" w:pos="9498"/>
        </w:tabs>
        <w:spacing w:after="120"/>
        <w:ind w:left="425" w:right="1418" w:hanging="425"/>
      </w:pPr>
      <w:r w:rsidRPr="00F12CEF">
        <w:t>Was the total of the taxpayer’s taxable income</w:t>
      </w:r>
      <w:r>
        <w:t xml:space="preserve"> (disregarding the tax loss from the business activity and assessable FHSS released amount)</w:t>
      </w:r>
      <w:r w:rsidRPr="00F12CEF">
        <w:t xml:space="preserve">, reportable fringe benefits amount, reportable superannuation contributions and total net investment losses </w:t>
      </w:r>
      <w:r>
        <w:t>for</w:t>
      </w:r>
      <w:r w:rsidRPr="00F12CEF">
        <w:t xml:space="preserve"> the year </w:t>
      </w:r>
      <w:r w:rsidRPr="009A4F15">
        <w:rPr>
          <w:b/>
          <w:bCs/>
        </w:rPr>
        <w:t>less than</w:t>
      </w:r>
      <w:r w:rsidRPr="00F12CEF">
        <w:t xml:space="preserve"> $250,000?</w:t>
      </w:r>
      <w:r w:rsidRPr="00F12CEF">
        <w:tab/>
      </w:r>
      <w:r w:rsidRPr="00F12CEF">
        <w:rPr>
          <w:b/>
        </w:rPr>
        <w:t>YES/NO</w:t>
      </w:r>
    </w:p>
    <w:p w14:paraId="011476E2" w14:textId="77777777" w:rsidR="00831B7A" w:rsidRDefault="00831B7A" w:rsidP="00831B7A">
      <w:pPr>
        <w:pStyle w:val="BodyText"/>
        <w:tabs>
          <w:tab w:val="left" w:pos="426"/>
          <w:tab w:val="right" w:pos="9498"/>
        </w:tabs>
        <w:spacing w:after="200"/>
        <w:ind w:right="1418"/>
      </w:pPr>
      <w:r w:rsidRPr="00F12CEF">
        <w:tab/>
      </w:r>
      <w:r w:rsidRPr="00F12CEF">
        <w:rPr>
          <w:i/>
          <w:sz w:val="20"/>
        </w:rPr>
        <w:t xml:space="preserve">If </w:t>
      </w:r>
      <w:r w:rsidRPr="00F12CEF">
        <w:rPr>
          <w:b/>
          <w:i/>
          <w:sz w:val="20"/>
        </w:rPr>
        <w:t>yes</w:t>
      </w:r>
      <w:r w:rsidRPr="00F12CEF">
        <w:rPr>
          <w:i/>
          <w:sz w:val="20"/>
        </w:rPr>
        <w:t xml:space="preserve">, go to question 4.  If </w:t>
      </w:r>
      <w:r w:rsidRPr="00F12CEF">
        <w:rPr>
          <w:b/>
          <w:i/>
          <w:sz w:val="20"/>
        </w:rPr>
        <w:t>no</w:t>
      </w:r>
      <w:r w:rsidRPr="00F12CEF">
        <w:rPr>
          <w:i/>
          <w:sz w:val="20"/>
        </w:rPr>
        <w:t>, go to question 8</w:t>
      </w:r>
      <w:r>
        <w:rPr>
          <w:i/>
          <w:sz w:val="20"/>
        </w:rPr>
        <w:t>.</w:t>
      </w:r>
    </w:p>
    <w:p w14:paraId="0921677D" w14:textId="77777777" w:rsidR="00831B7A" w:rsidRDefault="00831B7A" w:rsidP="00831B7A">
      <w:pPr>
        <w:pStyle w:val="BodyText"/>
        <w:numPr>
          <w:ilvl w:val="0"/>
          <w:numId w:val="30"/>
        </w:numPr>
        <w:tabs>
          <w:tab w:val="left" w:pos="426"/>
          <w:tab w:val="right" w:pos="9498"/>
        </w:tabs>
        <w:spacing w:after="200"/>
        <w:ind w:left="425" w:right="1418" w:hanging="425"/>
      </w:pPr>
      <w:r>
        <w:t xml:space="preserve">Did the business activity generate assessable income of </w:t>
      </w:r>
      <w:r w:rsidRPr="009A4F15">
        <w:rPr>
          <w:b/>
          <w:iCs/>
        </w:rPr>
        <w:t>at least</w:t>
      </w:r>
      <w:r>
        <w:t xml:space="preserve"> $20,000? </w:t>
      </w:r>
      <w:r>
        <w:tab/>
      </w:r>
      <w:r>
        <w:rPr>
          <w:b/>
        </w:rPr>
        <w:t>YES/NO</w:t>
      </w:r>
    </w:p>
    <w:p w14:paraId="618BE067" w14:textId="77777777" w:rsidR="00831B7A" w:rsidRPr="00F12CEF" w:rsidRDefault="00831B7A" w:rsidP="00831B7A">
      <w:pPr>
        <w:pStyle w:val="ExampleText"/>
        <w:pBdr>
          <w:top w:val="single" w:sz="18" w:space="6" w:color="auto"/>
          <w:left w:val="single" w:sz="18" w:space="4" w:color="auto"/>
          <w:bottom w:val="single" w:sz="18" w:space="6" w:color="auto"/>
          <w:right w:val="single" w:sz="18" w:space="4" w:color="auto"/>
        </w:pBdr>
        <w:ind w:left="284"/>
        <w:rPr>
          <w:rFonts w:ascii="Arial Black" w:hAnsi="Arial Black"/>
        </w:rPr>
      </w:pPr>
      <w:r w:rsidRPr="00F12CEF">
        <w:rPr>
          <w:rFonts w:ascii="Arial Black" w:hAnsi="Arial Black"/>
        </w:rPr>
        <w:t>AUDIT TRAP</w:t>
      </w:r>
    </w:p>
    <w:p w14:paraId="4E2CCB63"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284"/>
      </w:pPr>
      <w:r w:rsidRPr="00F12CEF">
        <w:t>M</w:t>
      </w:r>
      <w:r>
        <w:t xml:space="preserve">ake sure </w:t>
      </w:r>
      <w:r>
        <w:rPr>
          <w:b/>
        </w:rPr>
        <w:t>only</w:t>
      </w:r>
      <w:r>
        <w:t xml:space="preserve"> assessable income </w:t>
      </w:r>
      <w:r>
        <w:rPr>
          <w:b/>
        </w:rPr>
        <w:t>from</w:t>
      </w:r>
      <w:r>
        <w:t xml:space="preserve"> the business activity is included.  Also, ensure that any reasonable estimates, where the activity is carried on for only part of the year, can be fully supported by the client.</w:t>
      </w:r>
    </w:p>
    <w:p w14:paraId="27836FC8" w14:textId="77777777" w:rsidR="00831B7A" w:rsidRPr="00F12CEF" w:rsidRDefault="00831B7A" w:rsidP="00831B7A">
      <w:pPr>
        <w:pStyle w:val="BodyText"/>
        <w:tabs>
          <w:tab w:val="left" w:pos="426"/>
          <w:tab w:val="right" w:pos="8505"/>
          <w:tab w:val="right" w:pos="9072"/>
        </w:tabs>
        <w:ind w:left="425" w:right="1418" w:hanging="425"/>
        <w:rPr>
          <w:i/>
          <w:sz w:val="20"/>
        </w:rPr>
      </w:pPr>
      <w:r>
        <w:rPr>
          <w:i/>
          <w:sz w:val="20"/>
        </w:rPr>
        <w:tab/>
      </w:r>
      <w:r w:rsidRPr="00F12CEF">
        <w:rPr>
          <w:i/>
          <w:sz w:val="20"/>
        </w:rPr>
        <w:t xml:space="preserve">If </w:t>
      </w:r>
      <w:r w:rsidRPr="00F12CEF">
        <w:rPr>
          <w:b/>
          <w:i/>
          <w:sz w:val="20"/>
        </w:rPr>
        <w:t>yes</w:t>
      </w:r>
      <w:r w:rsidRPr="00F12CEF">
        <w:rPr>
          <w:i/>
          <w:sz w:val="20"/>
        </w:rPr>
        <w:t xml:space="preserve">, the tax loss can be deducted. If </w:t>
      </w:r>
      <w:r w:rsidRPr="00F12CEF">
        <w:rPr>
          <w:b/>
          <w:i/>
          <w:sz w:val="20"/>
        </w:rPr>
        <w:t>no</w:t>
      </w:r>
      <w:r w:rsidRPr="00F12CEF">
        <w:rPr>
          <w:i/>
          <w:sz w:val="20"/>
        </w:rPr>
        <w:t>, go to question 5.</w:t>
      </w:r>
    </w:p>
    <w:p w14:paraId="786404D3" w14:textId="77777777" w:rsidR="00831B7A" w:rsidRPr="00F12CEF" w:rsidRDefault="00831B7A" w:rsidP="00831B7A">
      <w:pPr>
        <w:pStyle w:val="BodyText"/>
        <w:numPr>
          <w:ilvl w:val="0"/>
          <w:numId w:val="30"/>
        </w:numPr>
        <w:tabs>
          <w:tab w:val="left" w:pos="426"/>
          <w:tab w:val="right" w:pos="9498"/>
        </w:tabs>
        <w:spacing w:after="120"/>
        <w:ind w:left="425" w:right="1701" w:hanging="425"/>
      </w:pPr>
      <w:r w:rsidRPr="00F12CEF">
        <w:t xml:space="preserve">Did the taxpayer make a tax profit from the activity in three of the last </w:t>
      </w:r>
      <w:r w:rsidRPr="00F12CEF">
        <w:br/>
        <w:t>five years</w:t>
      </w:r>
      <w:r>
        <w:t xml:space="preserve"> (including the current income year)</w:t>
      </w:r>
      <w:r w:rsidRPr="00F12CEF">
        <w:t>?</w:t>
      </w:r>
      <w:r w:rsidRPr="00F12CEF">
        <w:tab/>
      </w:r>
      <w:r w:rsidRPr="00F12CEF">
        <w:rPr>
          <w:b/>
        </w:rPr>
        <w:t>YES</w:t>
      </w:r>
      <w:r w:rsidRPr="00F12CEF">
        <w:t>/</w:t>
      </w:r>
      <w:r w:rsidRPr="00F12CEF">
        <w:rPr>
          <w:b/>
        </w:rPr>
        <w:t>NO</w:t>
      </w:r>
    </w:p>
    <w:p w14:paraId="301A0332" w14:textId="77777777" w:rsidR="00831B7A" w:rsidRPr="00F12CEF" w:rsidRDefault="00831B7A" w:rsidP="00831B7A">
      <w:pPr>
        <w:pStyle w:val="BodyText"/>
        <w:tabs>
          <w:tab w:val="left" w:pos="426"/>
          <w:tab w:val="right" w:pos="8505"/>
          <w:tab w:val="right" w:pos="9498"/>
        </w:tabs>
        <w:ind w:left="425" w:right="1418" w:hanging="425"/>
        <w:rPr>
          <w:sz w:val="20"/>
        </w:rPr>
      </w:pPr>
      <w:r w:rsidRPr="00F12CEF">
        <w:rPr>
          <w:i/>
          <w:sz w:val="20"/>
        </w:rPr>
        <w:tab/>
        <w:t xml:space="preserve">If </w:t>
      </w:r>
      <w:r w:rsidRPr="00F12CEF">
        <w:rPr>
          <w:b/>
          <w:i/>
          <w:sz w:val="20"/>
        </w:rPr>
        <w:t>yes</w:t>
      </w:r>
      <w:r w:rsidRPr="00F12CEF">
        <w:rPr>
          <w:i/>
          <w:sz w:val="20"/>
        </w:rPr>
        <w:t xml:space="preserve">, the tax loss can be deducted. If </w:t>
      </w:r>
      <w:r w:rsidRPr="00F12CEF">
        <w:rPr>
          <w:b/>
          <w:i/>
          <w:sz w:val="20"/>
        </w:rPr>
        <w:t>no</w:t>
      </w:r>
      <w:r w:rsidRPr="00F12CEF">
        <w:rPr>
          <w:i/>
          <w:sz w:val="20"/>
        </w:rPr>
        <w:t>, go to question 6.</w:t>
      </w:r>
    </w:p>
    <w:p w14:paraId="70F96868" w14:textId="77777777" w:rsidR="00831B7A" w:rsidRPr="00F12CEF" w:rsidRDefault="00831B7A" w:rsidP="00831B7A">
      <w:pPr>
        <w:pStyle w:val="BodyText"/>
        <w:numPr>
          <w:ilvl w:val="0"/>
          <w:numId w:val="30"/>
        </w:numPr>
        <w:tabs>
          <w:tab w:val="left" w:pos="426"/>
          <w:tab w:val="right" w:pos="9498"/>
        </w:tabs>
        <w:spacing w:after="120"/>
        <w:ind w:left="425" w:right="1418" w:hanging="425"/>
      </w:pPr>
      <w:r w:rsidRPr="00F12CEF">
        <w:t xml:space="preserve">Is the value (i.e., </w:t>
      </w:r>
      <w:r w:rsidRPr="009A4F15">
        <w:rPr>
          <w:iCs/>
        </w:rPr>
        <w:t>reduced cost base</w:t>
      </w:r>
      <w:r w:rsidRPr="007B3191">
        <w:rPr>
          <w:iCs/>
        </w:rPr>
        <w:t xml:space="preserve"> or </w:t>
      </w:r>
      <w:r w:rsidRPr="009A4F15">
        <w:rPr>
          <w:iCs/>
        </w:rPr>
        <w:t>market value if greater</w:t>
      </w:r>
      <w:r w:rsidRPr="00F12CEF">
        <w:t xml:space="preserve">) of real property used in the activity on a continuing basis </w:t>
      </w:r>
      <w:r w:rsidRPr="009A4F15">
        <w:rPr>
          <w:b/>
          <w:iCs/>
        </w:rPr>
        <w:t>at least</w:t>
      </w:r>
      <w:r w:rsidRPr="00F12CEF">
        <w:t xml:space="preserve"> $500,000?</w:t>
      </w:r>
      <w:r w:rsidRPr="00F12CEF">
        <w:tab/>
      </w:r>
      <w:r w:rsidRPr="00F12CEF">
        <w:rPr>
          <w:b/>
        </w:rPr>
        <w:t>YES/NO</w:t>
      </w:r>
    </w:p>
    <w:p w14:paraId="2B27566B" w14:textId="77777777" w:rsidR="00831B7A" w:rsidRPr="00F12CEF" w:rsidRDefault="00831B7A" w:rsidP="00831B7A">
      <w:pPr>
        <w:pStyle w:val="BodyText"/>
        <w:tabs>
          <w:tab w:val="left" w:pos="426"/>
          <w:tab w:val="right" w:pos="8505"/>
          <w:tab w:val="right" w:pos="9498"/>
        </w:tabs>
        <w:ind w:left="426" w:right="1416" w:hanging="426"/>
        <w:rPr>
          <w:i/>
          <w:sz w:val="20"/>
        </w:rPr>
      </w:pPr>
      <w:r w:rsidRPr="00F12CEF">
        <w:rPr>
          <w:i/>
          <w:sz w:val="20"/>
        </w:rPr>
        <w:tab/>
        <w:t xml:space="preserve">If </w:t>
      </w:r>
      <w:r w:rsidRPr="00F12CEF">
        <w:rPr>
          <w:b/>
          <w:i/>
          <w:sz w:val="20"/>
        </w:rPr>
        <w:t>yes</w:t>
      </w:r>
      <w:r w:rsidRPr="00F12CEF">
        <w:rPr>
          <w:i/>
          <w:sz w:val="20"/>
        </w:rPr>
        <w:t xml:space="preserve">, the tax loss can be deducted. If </w:t>
      </w:r>
      <w:r w:rsidRPr="00F12CEF">
        <w:rPr>
          <w:b/>
          <w:i/>
          <w:sz w:val="20"/>
        </w:rPr>
        <w:t>no</w:t>
      </w:r>
      <w:r w:rsidRPr="00F12CEF">
        <w:rPr>
          <w:i/>
          <w:sz w:val="20"/>
        </w:rPr>
        <w:t>, go to question 7.</w:t>
      </w:r>
    </w:p>
    <w:p w14:paraId="1F2B0B6F" w14:textId="77777777" w:rsidR="00831B7A" w:rsidRPr="00F12CEF" w:rsidRDefault="00831B7A" w:rsidP="00831B7A">
      <w:pPr>
        <w:pStyle w:val="BodyText"/>
        <w:numPr>
          <w:ilvl w:val="0"/>
          <w:numId w:val="30"/>
        </w:numPr>
        <w:tabs>
          <w:tab w:val="left" w:pos="426"/>
          <w:tab w:val="right" w:pos="9498"/>
        </w:tabs>
        <w:spacing w:after="120"/>
        <w:ind w:left="425" w:right="1418" w:hanging="425"/>
      </w:pPr>
      <w:r w:rsidRPr="00F12CEF">
        <w:t xml:space="preserve">Is the value of other assets used in the business activity on a continuing basis </w:t>
      </w:r>
      <w:r w:rsidRPr="009A4F15">
        <w:rPr>
          <w:b/>
          <w:iCs/>
        </w:rPr>
        <w:t>at least</w:t>
      </w:r>
      <w:r w:rsidRPr="00F12CEF">
        <w:t xml:space="preserve"> $100,000?</w:t>
      </w:r>
      <w:r w:rsidRPr="00F12CEF">
        <w:tab/>
      </w:r>
      <w:r w:rsidRPr="00F12CEF">
        <w:rPr>
          <w:b/>
        </w:rPr>
        <w:t>YES/NO</w:t>
      </w:r>
    </w:p>
    <w:p w14:paraId="51625C84" w14:textId="77777777" w:rsidR="00831B7A" w:rsidRDefault="00831B7A" w:rsidP="00831B7A">
      <w:pPr>
        <w:pStyle w:val="BodyText"/>
        <w:tabs>
          <w:tab w:val="left" w:pos="426"/>
          <w:tab w:val="right" w:pos="8505"/>
          <w:tab w:val="right" w:pos="9072"/>
        </w:tabs>
        <w:ind w:left="426" w:right="1416" w:hanging="426"/>
        <w:rPr>
          <w:i/>
          <w:sz w:val="20"/>
        </w:rPr>
      </w:pPr>
      <w:r w:rsidRPr="00F12CEF">
        <w:rPr>
          <w:i/>
          <w:sz w:val="20"/>
        </w:rPr>
        <w:tab/>
        <w:t xml:space="preserve">If </w:t>
      </w:r>
      <w:r w:rsidRPr="00F12CEF">
        <w:rPr>
          <w:b/>
          <w:i/>
          <w:sz w:val="20"/>
        </w:rPr>
        <w:t>yes</w:t>
      </w:r>
      <w:r w:rsidRPr="00F12CEF">
        <w:rPr>
          <w:i/>
          <w:sz w:val="20"/>
        </w:rPr>
        <w:t xml:space="preserve">, the tax loss can be deducted. If </w:t>
      </w:r>
      <w:r w:rsidRPr="00F12CEF">
        <w:rPr>
          <w:b/>
          <w:i/>
          <w:sz w:val="20"/>
        </w:rPr>
        <w:t>no</w:t>
      </w:r>
      <w:r w:rsidRPr="00F12CEF">
        <w:rPr>
          <w:i/>
          <w:sz w:val="20"/>
        </w:rPr>
        <w:t>, go to question 8.</w:t>
      </w:r>
    </w:p>
    <w:p w14:paraId="458420D3" w14:textId="77777777" w:rsidR="00831B7A" w:rsidRDefault="00831B7A" w:rsidP="00831B7A">
      <w:pPr>
        <w:pStyle w:val="BodyText"/>
        <w:numPr>
          <w:ilvl w:val="0"/>
          <w:numId w:val="30"/>
        </w:numPr>
        <w:tabs>
          <w:tab w:val="left" w:pos="426"/>
          <w:tab w:val="right" w:pos="9498"/>
        </w:tabs>
        <w:spacing w:before="240" w:after="200"/>
        <w:ind w:left="425" w:right="1418" w:hanging="425"/>
      </w:pPr>
      <w:r>
        <w:br w:type="page"/>
      </w:r>
      <w:r>
        <w:lastRenderedPageBreak/>
        <w:t xml:space="preserve">Did the tax loss arise because of </w:t>
      </w:r>
      <w:r w:rsidRPr="009A4F15">
        <w:rPr>
          <w:b/>
          <w:iCs/>
        </w:rPr>
        <w:t>special circumstances</w:t>
      </w:r>
      <w:r>
        <w:t xml:space="preserve"> </w:t>
      </w:r>
      <w:r w:rsidRPr="009A4F15">
        <w:rPr>
          <w:iCs/>
        </w:rPr>
        <w:t>(e.g., natural disaster, illness, etc.)</w:t>
      </w:r>
      <w:r>
        <w:t xml:space="preserve"> beyond the control of the taxpayer?</w:t>
      </w:r>
      <w:r>
        <w:tab/>
      </w:r>
      <w:r>
        <w:rPr>
          <w:b/>
        </w:rPr>
        <w:t>YES/NO</w:t>
      </w:r>
    </w:p>
    <w:p w14:paraId="78EC1591"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rsidRPr="00F12CEF">
        <w:rPr>
          <w:rFonts w:ascii="Arial Black" w:hAnsi="Arial Black"/>
        </w:rPr>
        <w:t>A</w:t>
      </w:r>
      <w:r>
        <w:rPr>
          <w:rFonts w:ascii="Arial Black" w:hAnsi="Arial Black"/>
        </w:rPr>
        <w:t>UDIT TRAP</w:t>
      </w:r>
    </w:p>
    <w:p w14:paraId="1404507E"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rsidRPr="00F12CEF">
        <w:t xml:space="preserve">The taxpayer must apply for a </w:t>
      </w:r>
      <w:r>
        <w:t>p</w:t>
      </w:r>
      <w:r w:rsidRPr="00F12CEF">
        <w:t xml:space="preserve">rivate </w:t>
      </w:r>
      <w:r>
        <w:t>r</w:t>
      </w:r>
      <w:r w:rsidRPr="00F12CEF">
        <w:t>uling and show that, if it were not for special circumstances, the business would have met one of the tests in questions 4 to 7 above.</w:t>
      </w:r>
    </w:p>
    <w:p w14:paraId="0490AC26" w14:textId="77777777" w:rsidR="00831B7A" w:rsidRDefault="00831B7A" w:rsidP="00831B7A">
      <w:pPr>
        <w:pStyle w:val="BodyText"/>
        <w:tabs>
          <w:tab w:val="left" w:pos="426"/>
          <w:tab w:val="right" w:pos="8505"/>
          <w:tab w:val="right" w:pos="9072"/>
        </w:tabs>
        <w:ind w:left="425" w:right="1418" w:hanging="425"/>
        <w:rPr>
          <w:i/>
          <w:sz w:val="20"/>
        </w:rPr>
      </w:pPr>
      <w:r>
        <w:rPr>
          <w:i/>
          <w:sz w:val="20"/>
        </w:rPr>
        <w:tab/>
      </w:r>
      <w:r w:rsidRPr="00F12CEF">
        <w:rPr>
          <w:i/>
          <w:sz w:val="20"/>
        </w:rPr>
        <w:t xml:space="preserve">If </w:t>
      </w:r>
      <w:r w:rsidRPr="00F12CEF">
        <w:rPr>
          <w:b/>
          <w:i/>
          <w:sz w:val="20"/>
        </w:rPr>
        <w:t>yes</w:t>
      </w:r>
      <w:r w:rsidRPr="00F12CEF">
        <w:rPr>
          <w:i/>
          <w:sz w:val="20"/>
        </w:rPr>
        <w:t xml:space="preserve">, and the Commissioner’s discretion is exercised, the tax loss can be deducted.  If </w:t>
      </w:r>
      <w:r w:rsidRPr="00F12CEF">
        <w:rPr>
          <w:b/>
          <w:i/>
          <w:sz w:val="20"/>
        </w:rPr>
        <w:t>no</w:t>
      </w:r>
      <w:r w:rsidRPr="00F12CEF">
        <w:rPr>
          <w:i/>
          <w:sz w:val="20"/>
        </w:rPr>
        <w:t>, go to question 9.</w:t>
      </w:r>
      <w:r>
        <w:rPr>
          <w:i/>
          <w:sz w:val="20"/>
        </w:rPr>
        <w:t xml:space="preserve"> </w:t>
      </w:r>
    </w:p>
    <w:p w14:paraId="3D28CE06" w14:textId="77777777" w:rsidR="00831B7A" w:rsidRDefault="00831B7A" w:rsidP="00831B7A">
      <w:pPr>
        <w:pStyle w:val="BodyText"/>
        <w:numPr>
          <w:ilvl w:val="0"/>
          <w:numId w:val="30"/>
        </w:numPr>
        <w:tabs>
          <w:tab w:val="left" w:pos="426"/>
          <w:tab w:val="right" w:pos="9498"/>
        </w:tabs>
        <w:spacing w:after="200"/>
        <w:ind w:left="425" w:right="1418" w:hanging="425"/>
      </w:pPr>
      <w:r>
        <w:t xml:space="preserve">Is the nature of the business activity such that it is not expected to become </w:t>
      </w:r>
      <w:r w:rsidRPr="009A4F15">
        <w:rPr>
          <w:b/>
          <w:iCs/>
        </w:rPr>
        <w:t>commercially viable</w:t>
      </w:r>
      <w:r>
        <w:t xml:space="preserve"> until a certain period after commencement?</w:t>
      </w:r>
      <w:r>
        <w:tab/>
      </w:r>
      <w:r>
        <w:rPr>
          <w:b/>
        </w:rPr>
        <w:t>YES/NO</w:t>
      </w:r>
    </w:p>
    <w:p w14:paraId="61749A10"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rsidRPr="00F12CEF">
        <w:rPr>
          <w:rFonts w:ascii="Arial Black" w:hAnsi="Arial Black"/>
        </w:rPr>
        <w:t>A</w:t>
      </w:r>
      <w:r>
        <w:rPr>
          <w:rFonts w:ascii="Arial Black" w:hAnsi="Arial Black"/>
        </w:rPr>
        <w:t>UDIT TRAP</w:t>
      </w:r>
      <w:r>
        <w:t xml:space="preserve"> </w:t>
      </w:r>
    </w:p>
    <w:p w14:paraId="51474881"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rsidRPr="00F12CEF">
        <w:t xml:space="preserve">The taxpayer must apply for a private ruling and show that the activity will be able to produce a tax profit, or (in the case of the taxpayer answering </w:t>
      </w:r>
      <w:r>
        <w:t>‘</w:t>
      </w:r>
      <w:proofErr w:type="spellStart"/>
      <w:r w:rsidRPr="00F12CEF">
        <w:t>yes</w:t>
      </w:r>
      <w:r>
        <w:t>’</w:t>
      </w:r>
      <w:proofErr w:type="spellEnd"/>
      <w:r w:rsidRPr="00F12CEF">
        <w:t xml:space="preserve"> to question 3 above only) meet one of the tests in questions 4 to 7 above, within a reasonable period for the industry concerned.  </w:t>
      </w:r>
    </w:p>
    <w:p w14:paraId="36B55DE5" w14:textId="77777777" w:rsidR="00831B7A" w:rsidRDefault="00831B7A" w:rsidP="00831B7A">
      <w:pPr>
        <w:pStyle w:val="ExampleText"/>
        <w:pBdr>
          <w:top w:val="single" w:sz="18" w:space="6" w:color="auto"/>
          <w:left w:val="single" w:sz="18" w:space="4" w:color="auto"/>
          <w:bottom w:val="single" w:sz="18" w:space="6" w:color="auto"/>
          <w:right w:val="single" w:sz="18" w:space="4" w:color="auto"/>
        </w:pBdr>
        <w:ind w:left="426"/>
      </w:pPr>
      <w:r w:rsidRPr="00F12CEF">
        <w:t>Alternatively, a product ruling may exist for the activity.</w:t>
      </w:r>
    </w:p>
    <w:p w14:paraId="66DFFCA5" w14:textId="77777777" w:rsidR="00831B7A" w:rsidRDefault="00831B7A" w:rsidP="00831B7A">
      <w:pPr>
        <w:pStyle w:val="BodyText"/>
        <w:tabs>
          <w:tab w:val="left" w:pos="426"/>
          <w:tab w:val="right" w:pos="8505"/>
          <w:tab w:val="right" w:pos="9072"/>
        </w:tabs>
        <w:ind w:left="425" w:right="1418" w:hanging="425"/>
        <w:rPr>
          <w:i/>
          <w:sz w:val="20"/>
        </w:rPr>
      </w:pPr>
      <w:r>
        <w:rPr>
          <w:i/>
          <w:sz w:val="20"/>
        </w:rPr>
        <w:tab/>
        <w:t xml:space="preserve">If </w:t>
      </w:r>
      <w:r w:rsidRPr="00F12CEF">
        <w:rPr>
          <w:b/>
          <w:i/>
          <w:sz w:val="20"/>
        </w:rPr>
        <w:t>yes</w:t>
      </w:r>
      <w:r>
        <w:rPr>
          <w:i/>
          <w:sz w:val="20"/>
        </w:rPr>
        <w:t xml:space="preserve">, and the Commissioner’s discretion is exercised, the tax loss can be deducted.  If </w:t>
      </w:r>
      <w:r w:rsidRPr="00F12CEF">
        <w:rPr>
          <w:b/>
          <w:i/>
          <w:sz w:val="20"/>
        </w:rPr>
        <w:t>no</w:t>
      </w:r>
      <w:r>
        <w:rPr>
          <w:i/>
          <w:sz w:val="20"/>
        </w:rPr>
        <w:t xml:space="preserve">, the tax loss </w:t>
      </w:r>
      <w:r>
        <w:rPr>
          <w:b/>
          <w:i/>
          <w:sz w:val="20"/>
        </w:rPr>
        <w:t>cannot</w:t>
      </w:r>
      <w:r>
        <w:rPr>
          <w:i/>
          <w:sz w:val="20"/>
        </w:rPr>
        <w:t xml:space="preserve"> be deducted and </w:t>
      </w:r>
      <w:r>
        <w:rPr>
          <w:b/>
          <w:i/>
          <w:sz w:val="20"/>
        </w:rPr>
        <w:t>must</w:t>
      </w:r>
      <w:r>
        <w:rPr>
          <w:i/>
          <w:sz w:val="20"/>
        </w:rPr>
        <w:t xml:space="preserve"> be deferred.  </w:t>
      </w:r>
    </w:p>
    <w:p w14:paraId="39EC39B5" w14:textId="77777777" w:rsidR="00831B7A" w:rsidRDefault="00831B7A" w:rsidP="00831B7A">
      <w:pPr>
        <w:pStyle w:val="BodyText"/>
      </w:pPr>
      <w:r>
        <w:t>The amount to be carried forward and deducted in a future income year may be affected where the taxpayer has exempt income or becomes bankrupt.</w:t>
      </w:r>
    </w:p>
    <w:p w14:paraId="366EA095" w14:textId="77777777" w:rsidR="00831B7A" w:rsidRPr="00282E40" w:rsidRDefault="00831B7A" w:rsidP="00831B7A">
      <w:pPr>
        <w:rPr>
          <w:rFonts w:ascii="Arial" w:eastAsia="MS Mincho" w:hAnsi="Arial"/>
        </w:rPr>
      </w:pPr>
      <w:r w:rsidRPr="00E90CD4">
        <w:rPr>
          <w:b/>
          <w:bCs/>
        </w:rPr>
        <w:t xml:space="preserve"> </w:t>
      </w:r>
    </w:p>
    <w:p w14:paraId="4D134713" w14:textId="77777777" w:rsidR="00831B7A" w:rsidRDefault="00831B7A" w:rsidP="00831B7A">
      <w:pPr>
        <w:pStyle w:val="BodyText"/>
      </w:pPr>
    </w:p>
    <w:p w14:paraId="779A80A9" w14:textId="77777777" w:rsidR="00831B7A" w:rsidRPr="00B12EC3" w:rsidRDefault="00831B7A" w:rsidP="00831B7A">
      <w:pPr>
        <w:pStyle w:val="Heading2"/>
        <w:rPr>
          <w:b/>
        </w:rPr>
      </w:pPr>
      <w:r>
        <w:br w:type="page"/>
      </w:r>
      <w:bookmarkStart w:id="0" w:name="_Toc512919174"/>
    </w:p>
    <w:p w14:paraId="7D46CEA6" w14:textId="77777777" w:rsidR="00831B7A" w:rsidRPr="00C30741" w:rsidRDefault="00831B7A" w:rsidP="00831B7A">
      <w:pPr>
        <w:pStyle w:val="Heading2"/>
        <w:spacing w:after="40"/>
        <w:ind w:left="567" w:hanging="567"/>
        <w:jc w:val="center"/>
        <w:rPr>
          <w:b/>
          <w:sz w:val="32"/>
          <w:szCs w:val="32"/>
        </w:rPr>
      </w:pPr>
      <w:r w:rsidRPr="00C30741">
        <w:rPr>
          <w:sz w:val="32"/>
          <w:szCs w:val="32"/>
        </w:rPr>
        <w:lastRenderedPageBreak/>
        <w:t>Overview of the CGT rules</w:t>
      </w:r>
    </w:p>
    <w:p w14:paraId="2072AEDE" w14:textId="77777777" w:rsidR="00831B7A" w:rsidRDefault="00831B7A" w:rsidP="00831B7A">
      <w:pPr>
        <w:pStyle w:val="Heading4"/>
      </w:pPr>
      <w:r>
        <w:rPr>
          <w:noProof/>
          <w:snapToGrid/>
        </w:rPr>
        <mc:AlternateContent>
          <mc:Choice Requires="wpg">
            <w:drawing>
              <wp:inline distT="0" distB="0" distL="0" distR="0" wp14:anchorId="225E15F8" wp14:editId="0E7D9FB1">
                <wp:extent cx="5715000" cy="8229600"/>
                <wp:effectExtent l="25400" t="0" r="25400" b="0"/>
                <wp:docPr id="21" name="Group 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715000" cy="8229600"/>
                          <a:chOff x="1169" y="2318"/>
                          <a:chExt cx="9000" cy="12600"/>
                        </a:xfrm>
                      </wpg:grpSpPr>
                      <wps:wsp>
                        <wps:cNvPr id="29" name="AutoShape 74"/>
                        <wps:cNvSpPr>
                          <a:spLocks noChangeAspect="1" noChangeArrowheads="1" noTextEdit="1"/>
                        </wps:cNvSpPr>
                        <wps:spPr bwMode="auto">
                          <a:xfrm>
                            <a:off x="1169" y="2318"/>
                            <a:ext cx="9000" cy="1260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bodyPr rot="0" vert="horz" wrap="square" lIns="91440" tIns="45720" rIns="91440" bIns="45720" anchor="t" anchorCtr="0" upright="1">
                          <a:noAutofit/>
                        </wps:bodyPr>
                      </wps:wsp>
                      <wps:wsp>
                        <wps:cNvPr id="30" name="Text Box 75"/>
                        <wps:cNvSpPr txBox="1">
                          <a:spLocks noChangeArrowheads="1"/>
                        </wps:cNvSpPr>
                        <wps:spPr bwMode="auto">
                          <a:xfrm>
                            <a:off x="7829" y="3038"/>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4975AAE" w14:textId="77777777" w:rsidR="00831B7A" w:rsidRDefault="00831B7A" w:rsidP="00831B7A">
                              <w:pPr>
                                <w:pStyle w:val="BodyText"/>
                                <w:jc w:val="center"/>
                              </w:pPr>
                              <w:r>
                                <w:t>No</w:t>
                              </w:r>
                            </w:p>
                          </w:txbxContent>
                        </wps:txbx>
                        <wps:bodyPr rot="0" vert="horz" wrap="square" lIns="91440" tIns="45720" rIns="91440" bIns="45720" anchor="t" anchorCtr="0" upright="1">
                          <a:noAutofit/>
                        </wps:bodyPr>
                      </wps:wsp>
                      <wps:wsp>
                        <wps:cNvPr id="31" name="Text Box 76"/>
                        <wps:cNvSpPr txBox="1">
                          <a:spLocks noChangeArrowheads="1"/>
                        </wps:cNvSpPr>
                        <wps:spPr bwMode="auto">
                          <a:xfrm>
                            <a:off x="4229" y="2678"/>
                            <a:ext cx="3780" cy="1440"/>
                          </a:xfrm>
                          <a:prstGeom prst="rect">
                            <a:avLst/>
                          </a:prstGeom>
                          <a:solidFill>
                            <a:srgbClr val="FFFFFF"/>
                          </a:solidFill>
                          <a:ln w="38100" cmpd="sng">
                            <a:solidFill>
                              <a:srgbClr val="000000"/>
                            </a:solidFill>
                            <a:miter lim="800000"/>
                            <a:headEnd/>
                            <a:tailEnd/>
                          </a:ln>
                        </wps:spPr>
                        <wps:txbx>
                          <w:txbxContent>
                            <w:p w14:paraId="1D7EB2AF" w14:textId="77777777" w:rsidR="00831B7A" w:rsidRDefault="00831B7A" w:rsidP="00831B7A">
                              <w:pPr>
                                <w:pStyle w:val="BodyText"/>
                                <w:tabs>
                                  <w:tab w:val="left" w:pos="284"/>
                                </w:tabs>
                                <w:spacing w:before="340" w:after="0"/>
                                <w:jc w:val="left"/>
                              </w:pPr>
                              <w:r w:rsidRPr="00BF0288">
                                <w:rPr>
                                  <w:b/>
                                </w:rPr>
                                <w:t>1.</w:t>
                              </w:r>
                              <w:r>
                                <w:t xml:space="preserve">  Did a CGT event happen during </w:t>
                              </w:r>
                              <w:r>
                                <w:tab/>
                                <w:t>the income year?</w:t>
                              </w:r>
                            </w:p>
                          </w:txbxContent>
                        </wps:txbx>
                        <wps:bodyPr rot="0" vert="horz" wrap="square" lIns="91440" tIns="45720" rIns="91440" bIns="45720" anchor="t" anchorCtr="0" upright="1">
                          <a:noAutofit/>
                        </wps:bodyPr>
                      </wps:wsp>
                      <wps:wsp>
                        <wps:cNvPr id="32" name="Text Box 77"/>
                        <wps:cNvSpPr txBox="1">
                          <a:spLocks noChangeArrowheads="1"/>
                        </wps:cNvSpPr>
                        <wps:spPr bwMode="auto">
                          <a:xfrm>
                            <a:off x="4229" y="4838"/>
                            <a:ext cx="3780" cy="1440"/>
                          </a:xfrm>
                          <a:prstGeom prst="rect">
                            <a:avLst/>
                          </a:prstGeom>
                          <a:solidFill>
                            <a:srgbClr val="FFFFFF"/>
                          </a:solidFill>
                          <a:ln w="38100" cmpd="sng">
                            <a:solidFill>
                              <a:srgbClr val="000000"/>
                            </a:solidFill>
                            <a:miter lim="800000"/>
                            <a:headEnd/>
                            <a:tailEnd/>
                          </a:ln>
                        </wps:spPr>
                        <wps:txbx>
                          <w:txbxContent>
                            <w:p w14:paraId="2099A583" w14:textId="77777777" w:rsidR="00831B7A" w:rsidRDefault="00831B7A" w:rsidP="00831B7A">
                              <w:pPr>
                                <w:pStyle w:val="BodyText"/>
                                <w:tabs>
                                  <w:tab w:val="left" w:pos="284"/>
                                </w:tabs>
                                <w:spacing w:before="340" w:after="0"/>
                                <w:jc w:val="left"/>
                              </w:pPr>
                              <w:r>
                                <w:rPr>
                                  <w:b/>
                                </w:rPr>
                                <w:t>2</w:t>
                              </w:r>
                              <w:r w:rsidRPr="00BF0288">
                                <w:rPr>
                                  <w:b/>
                                </w:rPr>
                                <w:t>.</w:t>
                              </w:r>
                              <w:r>
                                <w:t xml:space="preserve">  Do the capital proceeds exceed </w:t>
                              </w:r>
                              <w:r>
                                <w:tab/>
                                <w:t>the cost base?</w:t>
                              </w:r>
                            </w:p>
                          </w:txbxContent>
                        </wps:txbx>
                        <wps:bodyPr rot="0" vert="horz" wrap="square" lIns="91440" tIns="45720" rIns="91440" bIns="45720" anchor="t" anchorCtr="0" upright="1">
                          <a:noAutofit/>
                        </wps:bodyPr>
                      </wps:wsp>
                      <wps:wsp>
                        <wps:cNvPr id="33" name="Text Box 78"/>
                        <wps:cNvSpPr txBox="1">
                          <a:spLocks noChangeArrowheads="1"/>
                        </wps:cNvSpPr>
                        <wps:spPr bwMode="auto">
                          <a:xfrm>
                            <a:off x="4229" y="6998"/>
                            <a:ext cx="3780" cy="1440"/>
                          </a:xfrm>
                          <a:prstGeom prst="rect">
                            <a:avLst/>
                          </a:prstGeom>
                          <a:solidFill>
                            <a:srgbClr val="FFFFFF"/>
                          </a:solidFill>
                          <a:ln w="38100" cmpd="sng">
                            <a:solidFill>
                              <a:srgbClr val="000000"/>
                            </a:solidFill>
                            <a:miter lim="800000"/>
                            <a:headEnd/>
                            <a:tailEnd/>
                          </a:ln>
                        </wps:spPr>
                        <wps:txbx>
                          <w:txbxContent>
                            <w:p w14:paraId="416F666F" w14:textId="77777777" w:rsidR="00831B7A" w:rsidRDefault="00831B7A" w:rsidP="00831B7A">
                              <w:pPr>
                                <w:pStyle w:val="BodyText"/>
                                <w:tabs>
                                  <w:tab w:val="left" w:pos="284"/>
                                </w:tabs>
                                <w:spacing w:before="340" w:after="0"/>
                                <w:ind w:left="-142" w:firstLine="142"/>
                                <w:jc w:val="left"/>
                              </w:pPr>
                              <w:r>
                                <w:rPr>
                                  <w:b/>
                                </w:rPr>
                                <w:t>3</w:t>
                              </w:r>
                              <w:r w:rsidRPr="00BF0288">
                                <w:rPr>
                                  <w:b/>
                                </w:rPr>
                                <w:t>.</w:t>
                              </w:r>
                              <w:r>
                                <w:t xml:space="preserve">  Does the reduced cost base </w:t>
                              </w:r>
                              <w:r>
                                <w:tab/>
                                <w:t>exceed the capital proceeds?</w:t>
                              </w:r>
                            </w:p>
                          </w:txbxContent>
                        </wps:txbx>
                        <wps:bodyPr rot="0" vert="horz" wrap="square" lIns="91440" tIns="45720" rIns="91440" bIns="45720" anchor="t" anchorCtr="0" upright="1">
                          <a:noAutofit/>
                        </wps:bodyPr>
                      </wps:wsp>
                      <wps:wsp>
                        <wps:cNvPr id="34" name="Text Box 79"/>
                        <wps:cNvSpPr txBox="1">
                          <a:spLocks noChangeArrowheads="1"/>
                        </wps:cNvSpPr>
                        <wps:spPr bwMode="auto">
                          <a:xfrm>
                            <a:off x="4229" y="9158"/>
                            <a:ext cx="3780" cy="1440"/>
                          </a:xfrm>
                          <a:prstGeom prst="rect">
                            <a:avLst/>
                          </a:prstGeom>
                          <a:solidFill>
                            <a:srgbClr val="FFFFFF"/>
                          </a:solidFill>
                          <a:ln w="28575">
                            <a:solidFill>
                              <a:srgbClr val="000000"/>
                            </a:solidFill>
                            <a:miter lim="800000"/>
                            <a:headEnd/>
                            <a:tailEnd/>
                          </a:ln>
                        </wps:spPr>
                        <wps:txbx>
                          <w:txbxContent>
                            <w:p w14:paraId="69B993FA" w14:textId="77777777" w:rsidR="00831B7A" w:rsidRPr="008B138B" w:rsidRDefault="00831B7A" w:rsidP="00831B7A">
                              <w:pPr>
                                <w:pStyle w:val="BodyText"/>
                                <w:tabs>
                                  <w:tab w:val="left" w:pos="1806"/>
                                </w:tabs>
                                <w:spacing w:before="340" w:after="0"/>
                                <w:jc w:val="left"/>
                              </w:pPr>
                              <w:r w:rsidRPr="008B138B">
                                <w:t xml:space="preserve">The excess is the </w:t>
                              </w:r>
                              <w:r w:rsidRPr="00C37FFE">
                                <w:rPr>
                                  <w:b/>
                                </w:rPr>
                                <w:t>capital loss</w:t>
                              </w:r>
                              <w:r w:rsidRPr="008B138B">
                                <w:t xml:space="preserve"> from </w:t>
                              </w:r>
                              <w:r>
                                <w:t xml:space="preserve">   </w:t>
                              </w:r>
                              <w:r w:rsidRPr="008B138B">
                                <w:t xml:space="preserve">the </w:t>
                              </w:r>
                              <w:r>
                                <w:t xml:space="preserve">CGT </w:t>
                              </w:r>
                              <w:r w:rsidRPr="008B138B">
                                <w:t>event.</w:t>
                              </w:r>
                            </w:p>
                          </w:txbxContent>
                        </wps:txbx>
                        <wps:bodyPr rot="0" vert="horz" wrap="square" lIns="91440" tIns="45720" rIns="91440" bIns="45720" anchor="t" anchorCtr="0" upright="1">
                          <a:noAutofit/>
                        </wps:bodyPr>
                      </wps:wsp>
                      <wps:wsp>
                        <wps:cNvPr id="35" name="Text Box 80"/>
                        <wps:cNvSpPr txBox="1">
                          <a:spLocks noChangeArrowheads="1"/>
                        </wps:cNvSpPr>
                        <wps:spPr bwMode="auto">
                          <a:xfrm>
                            <a:off x="1169" y="11318"/>
                            <a:ext cx="3060" cy="1440"/>
                          </a:xfrm>
                          <a:prstGeom prst="rect">
                            <a:avLst/>
                          </a:prstGeom>
                          <a:solidFill>
                            <a:srgbClr val="FFFFFF"/>
                          </a:solidFill>
                          <a:ln w="28575">
                            <a:solidFill>
                              <a:srgbClr val="000000"/>
                            </a:solidFill>
                            <a:miter lim="800000"/>
                            <a:headEnd/>
                            <a:tailEnd/>
                          </a:ln>
                        </wps:spPr>
                        <wps:txbx>
                          <w:txbxContent>
                            <w:p w14:paraId="0F6ECDFE" w14:textId="77777777" w:rsidR="00831B7A" w:rsidRDefault="00831B7A" w:rsidP="00831B7A">
                              <w:pPr>
                                <w:pStyle w:val="BodyText"/>
                                <w:jc w:val="center"/>
                                <w:rPr>
                                  <w:b/>
                                </w:rPr>
                              </w:pPr>
                            </w:p>
                            <w:p w14:paraId="28E13987" w14:textId="77777777" w:rsidR="00831B7A" w:rsidRDefault="00831B7A" w:rsidP="00831B7A">
                              <w:pPr>
                                <w:pStyle w:val="BodyText"/>
                                <w:spacing w:before="60" w:after="0"/>
                                <w:jc w:val="left"/>
                              </w:pPr>
                              <w:r>
                                <w:rPr>
                                  <w:b/>
                                </w:rPr>
                                <w:t>A capital gain arises</w:t>
                              </w:r>
                              <w:r w:rsidRPr="00C4763B">
                                <w:rPr>
                                  <w:bCs/>
                                </w:rPr>
                                <w:t>.</w:t>
                              </w:r>
                            </w:p>
                          </w:txbxContent>
                        </wps:txbx>
                        <wps:bodyPr rot="0" vert="horz" wrap="square" lIns="91440" tIns="45720" rIns="91440" bIns="45720" anchor="t" anchorCtr="0" upright="1">
                          <a:noAutofit/>
                        </wps:bodyPr>
                      </wps:wsp>
                      <wps:wsp>
                        <wps:cNvPr id="36" name="AutoShape 81"/>
                        <wps:cNvCnPr>
                          <a:cxnSpLocks noChangeShapeType="1"/>
                          <a:stCxn id="31" idx="2"/>
                          <a:endCxn id="32" idx="0"/>
                        </wps:cNvCnPr>
                        <wps:spPr bwMode="auto">
                          <a:xfrm>
                            <a:off x="6119" y="4148"/>
                            <a:ext cx="1" cy="660"/>
                          </a:xfrm>
                          <a:prstGeom prst="straightConnector1">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37" name="Text Box 82"/>
                        <wps:cNvSpPr txBox="1">
                          <a:spLocks noChangeArrowheads="1"/>
                        </wps:cNvSpPr>
                        <wps:spPr bwMode="auto">
                          <a:xfrm>
                            <a:off x="7289" y="11318"/>
                            <a:ext cx="2880" cy="1440"/>
                          </a:xfrm>
                          <a:prstGeom prst="rect">
                            <a:avLst/>
                          </a:prstGeom>
                          <a:solidFill>
                            <a:srgbClr val="FFFFFF"/>
                          </a:solidFill>
                          <a:ln w="28575">
                            <a:solidFill>
                              <a:srgbClr val="000000"/>
                            </a:solidFill>
                            <a:miter lim="800000"/>
                            <a:headEnd/>
                            <a:tailEnd/>
                          </a:ln>
                        </wps:spPr>
                        <wps:txbx>
                          <w:txbxContent>
                            <w:p w14:paraId="6368C8FB" w14:textId="77777777" w:rsidR="00831B7A" w:rsidRDefault="00831B7A" w:rsidP="00831B7A">
                              <w:pPr>
                                <w:pStyle w:val="BodyText"/>
                                <w:spacing w:before="340" w:after="0"/>
                                <w:jc w:val="left"/>
                              </w:pPr>
                              <w:r>
                                <w:rPr>
                                  <w:b/>
                                </w:rPr>
                                <w:t xml:space="preserve">No </w:t>
                              </w:r>
                              <w:r w:rsidRPr="00A30ED1">
                                <w:t>capital gain or loss arises</w:t>
                              </w:r>
                              <w:r>
                                <w:t xml:space="preserve"> from the transaction.</w:t>
                              </w:r>
                            </w:p>
                          </w:txbxContent>
                        </wps:txbx>
                        <wps:bodyPr rot="0" vert="horz" wrap="square" lIns="91440" tIns="45720" rIns="91440" bIns="45720" anchor="t" anchorCtr="0" upright="1">
                          <a:noAutofit/>
                        </wps:bodyPr>
                      </wps:wsp>
                      <wps:wsp>
                        <wps:cNvPr id="38" name="Text Box 83"/>
                        <wps:cNvSpPr txBox="1">
                          <a:spLocks noChangeArrowheads="1"/>
                        </wps:cNvSpPr>
                        <wps:spPr bwMode="auto">
                          <a:xfrm>
                            <a:off x="5772" y="4262"/>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5F33653" w14:textId="77777777" w:rsidR="00831B7A" w:rsidRDefault="00831B7A" w:rsidP="00831B7A">
                              <w:pPr>
                                <w:pStyle w:val="BodyText"/>
                                <w:jc w:val="center"/>
                              </w:pPr>
                              <w:r>
                                <w:t>Yes</w:t>
                              </w:r>
                            </w:p>
                          </w:txbxContent>
                        </wps:txbx>
                        <wps:bodyPr rot="0" vert="horz" wrap="square" lIns="91440" tIns="45720" rIns="91440" bIns="45720" anchor="t" anchorCtr="0" upright="1">
                          <a:noAutofit/>
                        </wps:bodyPr>
                      </wps:wsp>
                      <wps:wsp>
                        <wps:cNvPr id="39" name="AutoShape 84"/>
                        <wps:cNvCnPr>
                          <a:cxnSpLocks noChangeShapeType="1"/>
                          <a:stCxn id="32" idx="2"/>
                          <a:endCxn id="33" idx="0"/>
                        </wps:cNvCnPr>
                        <wps:spPr bwMode="auto">
                          <a:xfrm>
                            <a:off x="6119" y="6308"/>
                            <a:ext cx="1" cy="660"/>
                          </a:xfrm>
                          <a:prstGeom prst="straightConnector1">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0" name="Text Box 85"/>
                        <wps:cNvSpPr txBox="1">
                          <a:spLocks noChangeArrowheads="1"/>
                        </wps:cNvSpPr>
                        <wps:spPr bwMode="auto">
                          <a:xfrm>
                            <a:off x="5649" y="6417"/>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E77F2A2" w14:textId="77777777" w:rsidR="00831B7A" w:rsidRDefault="00831B7A" w:rsidP="00831B7A">
                              <w:pPr>
                                <w:pStyle w:val="BodyText"/>
                                <w:jc w:val="center"/>
                              </w:pPr>
                              <w:r>
                                <w:t xml:space="preserve">   No</w:t>
                              </w:r>
                            </w:p>
                          </w:txbxContent>
                        </wps:txbx>
                        <wps:bodyPr rot="0" vert="horz" wrap="square" lIns="91440" tIns="45720" rIns="91440" bIns="45720" anchor="t" anchorCtr="0" upright="1">
                          <a:noAutofit/>
                        </wps:bodyPr>
                      </wps:wsp>
                      <wps:wsp>
                        <wps:cNvPr id="41" name="AutoShape 86"/>
                        <wps:cNvCnPr>
                          <a:cxnSpLocks noChangeShapeType="1"/>
                          <a:stCxn id="32" idx="1"/>
                          <a:endCxn id="35" idx="0"/>
                        </wps:cNvCnPr>
                        <wps:spPr bwMode="auto">
                          <a:xfrm rot="10800000" flipV="1">
                            <a:off x="2699" y="5558"/>
                            <a:ext cx="1500" cy="5738"/>
                          </a:xfrm>
                          <a:prstGeom prst="bentConnector2">
                            <a:avLst/>
                          </a:prstGeom>
                          <a:noFill/>
                          <a:ln w="9525">
                            <a:solidFill>
                              <a:srgbClr val="000000"/>
                            </a:solidFill>
                            <a:miter lim="800000"/>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2" name="Text Box 87"/>
                        <wps:cNvSpPr txBox="1">
                          <a:spLocks noChangeArrowheads="1"/>
                        </wps:cNvSpPr>
                        <wps:spPr bwMode="auto">
                          <a:xfrm>
                            <a:off x="2713" y="5143"/>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7AA3FA94" w14:textId="77777777" w:rsidR="00831B7A" w:rsidRDefault="00831B7A" w:rsidP="00831B7A">
                              <w:pPr>
                                <w:pStyle w:val="BodyText"/>
                                <w:jc w:val="center"/>
                              </w:pPr>
                              <w:r>
                                <w:t>Yes</w:t>
                              </w:r>
                            </w:p>
                          </w:txbxContent>
                        </wps:txbx>
                        <wps:bodyPr rot="0" vert="horz" wrap="square" lIns="91440" tIns="45720" rIns="91440" bIns="45720" anchor="t" anchorCtr="0" upright="1">
                          <a:noAutofit/>
                        </wps:bodyPr>
                      </wps:wsp>
                      <wps:wsp>
                        <wps:cNvPr id="43" name="Line 88"/>
                        <wps:cNvCnPr/>
                        <wps:spPr bwMode="auto">
                          <a:xfrm>
                            <a:off x="8908" y="3398"/>
                            <a:ext cx="1" cy="7920"/>
                          </a:xfrm>
                          <a:prstGeom prst="line">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4" name="Line 89"/>
                        <wps:cNvCnPr/>
                        <wps:spPr bwMode="auto">
                          <a:xfrm>
                            <a:off x="8009" y="3398"/>
                            <a:ext cx="900" cy="0"/>
                          </a:xfrm>
                          <a:prstGeom prst="line">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5" name="AutoShape 90"/>
                        <wps:cNvCnPr>
                          <a:cxnSpLocks noChangeShapeType="1"/>
                          <a:stCxn id="33" idx="2"/>
                          <a:endCxn id="34" idx="0"/>
                        </wps:cNvCnPr>
                        <wps:spPr bwMode="auto">
                          <a:xfrm>
                            <a:off x="6119" y="8468"/>
                            <a:ext cx="1" cy="668"/>
                          </a:xfrm>
                          <a:prstGeom prst="straightConnector1">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6" name="Text Box 91"/>
                        <wps:cNvSpPr txBox="1">
                          <a:spLocks noChangeArrowheads="1"/>
                        </wps:cNvSpPr>
                        <wps:spPr bwMode="auto">
                          <a:xfrm>
                            <a:off x="5771" y="8581"/>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7FD0F5C6" w14:textId="77777777" w:rsidR="00831B7A" w:rsidRDefault="00831B7A" w:rsidP="00831B7A">
                              <w:pPr>
                                <w:pStyle w:val="BodyText"/>
                                <w:jc w:val="center"/>
                              </w:pPr>
                              <w:r>
                                <w:t>Yes</w:t>
                              </w:r>
                            </w:p>
                          </w:txbxContent>
                        </wps:txbx>
                        <wps:bodyPr rot="0" vert="horz" wrap="square" lIns="91440" tIns="45720" rIns="91440" bIns="45720" anchor="t" anchorCtr="0" upright="1">
                          <a:noAutofit/>
                        </wps:bodyPr>
                      </wps:wsp>
                      <wps:wsp>
                        <wps:cNvPr id="47" name="Line 92"/>
                        <wps:cNvCnPr/>
                        <wps:spPr bwMode="auto">
                          <a:xfrm>
                            <a:off x="8009" y="7718"/>
                            <a:ext cx="900" cy="1"/>
                          </a:xfrm>
                          <a:prstGeom prst="line">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48" name="Text Box 93"/>
                        <wps:cNvSpPr txBox="1">
                          <a:spLocks noChangeArrowheads="1"/>
                        </wps:cNvSpPr>
                        <wps:spPr bwMode="auto">
                          <a:xfrm>
                            <a:off x="7829" y="7358"/>
                            <a:ext cx="1260" cy="54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0E71B06F" w14:textId="77777777" w:rsidR="00831B7A" w:rsidRDefault="00831B7A" w:rsidP="00831B7A">
                              <w:pPr>
                                <w:pStyle w:val="BodyText"/>
                                <w:jc w:val="center"/>
                              </w:pPr>
                              <w:r>
                                <w:t>No</w:t>
                              </w:r>
                            </w:p>
                          </w:txbxContent>
                        </wps:txbx>
                        <wps:bodyPr rot="0" vert="horz" wrap="square" lIns="91440" tIns="45720" rIns="91440" bIns="45720" anchor="t" anchorCtr="0" upright="1">
                          <a:noAutofit/>
                        </wps:bodyPr>
                      </wps:wsp>
                      <wps:wsp>
                        <wps:cNvPr id="49" name="Line 94"/>
                        <wps:cNvCnPr/>
                        <wps:spPr bwMode="auto">
                          <a:xfrm>
                            <a:off x="6209" y="10598"/>
                            <a:ext cx="1" cy="2700"/>
                          </a:xfrm>
                          <a:prstGeom prst="line">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s:wsp>
                        <wps:cNvPr id="50" name="Text Box 95"/>
                        <wps:cNvSpPr txBox="1">
                          <a:spLocks noChangeArrowheads="1"/>
                        </wps:cNvSpPr>
                        <wps:spPr bwMode="auto">
                          <a:xfrm>
                            <a:off x="1169" y="13298"/>
                            <a:ext cx="9000" cy="1540"/>
                          </a:xfrm>
                          <a:prstGeom prst="rect">
                            <a:avLst/>
                          </a:prstGeom>
                          <a:solidFill>
                            <a:srgbClr val="FFFFFF"/>
                          </a:solidFill>
                          <a:ln w="47625" cmpd="sng">
                            <a:solidFill>
                              <a:srgbClr val="000000"/>
                            </a:solidFill>
                            <a:miter lim="800000"/>
                            <a:headEnd/>
                            <a:tailEnd/>
                          </a:ln>
                        </wps:spPr>
                        <wps:txbx>
                          <w:txbxContent>
                            <w:p w14:paraId="3A8A3D69" w14:textId="77777777" w:rsidR="00831B7A" w:rsidRDefault="00831B7A" w:rsidP="00831B7A">
                              <w:pPr>
                                <w:pStyle w:val="BodyText"/>
                                <w:spacing w:before="40" w:after="120"/>
                              </w:pPr>
                              <w:r>
                                <w:t xml:space="preserve">The capital gain or loss may be disregarded (e.g., a capital gain or loss that arises from the sale of a taxpayer’s main residence).  Furthermore, a capital gain may be reduced by certain discounts, concessions and reductions (e.g., the CGT general discount and/or the Small Business Concessions).  </w:t>
                              </w:r>
                            </w:p>
                            <w:p w14:paraId="6462A9A1" w14:textId="77777777" w:rsidR="00831B7A" w:rsidRDefault="00831B7A" w:rsidP="00831B7A">
                              <w:pPr>
                                <w:pStyle w:val="BodyText"/>
                              </w:pPr>
                              <w:r>
                                <w:t>Any remaining net capital gain will be included in the taxpayer’s assessable income.</w:t>
                              </w:r>
                            </w:p>
                            <w:p w14:paraId="38126014" w14:textId="77777777" w:rsidR="00831B7A" w:rsidRPr="00C37FFE" w:rsidRDefault="00831B7A" w:rsidP="00831B7A">
                              <w:pPr>
                                <w:pStyle w:val="BodyText"/>
                                <w:jc w:val="left"/>
                              </w:pPr>
                            </w:p>
                          </w:txbxContent>
                        </wps:txbx>
                        <wps:bodyPr rot="0" vert="horz" wrap="square" lIns="91440" tIns="45720" rIns="91440" bIns="45720" anchor="t" anchorCtr="0" upright="1">
                          <a:noAutofit/>
                        </wps:bodyPr>
                      </wps:wsp>
                      <wps:wsp>
                        <wps:cNvPr id="51" name="Line 96"/>
                        <wps:cNvCnPr/>
                        <wps:spPr bwMode="auto">
                          <a:xfrm>
                            <a:off x="2718" y="12758"/>
                            <a:ext cx="1" cy="540"/>
                          </a:xfrm>
                          <a:prstGeom prst="line">
                            <a:avLst/>
                          </a:prstGeom>
                          <a:noFill/>
                          <a:ln w="9525">
                            <a:solidFill>
                              <a:srgbClr val="000000"/>
                            </a:solidFill>
                            <a:round/>
                            <a:headEnd/>
                            <a:tailEnd type="triangl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wpg:wgp>
                  </a:graphicData>
                </a:graphic>
              </wp:inline>
            </w:drawing>
          </mc:Choice>
          <mc:Fallback>
            <w:pict>
              <v:group w14:anchorId="225E15F8" id="Group 73" o:spid="_x0000_s1026" style="width:450pt;height:9in;mso-position-horizontal-relative:char;mso-position-vertical-relative:line" coordorigin="1169,2318" coordsize="9000,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">
                <o:lock v:ext="edit" aspectratio="t"/>
                <v:rect id="AutoShape 74" o:spid="_x0000_s1027" style="position:absolute;left:1169;top:2318;width:900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" filled="f" stroked="f">
                  <o:lock v:ext="edit" aspectratio="t" text="t"/>
                </v:rect>
                <v:shapetype id="_x0000_t202" coordsize="21600,21600" o:spt="202" path="m,l,21600r21600,l21600,xe">
                  <v:stroke joinstyle="miter"/>
                  <v:path gradientshapeok="t" o:connecttype="rect"/>
                </v:shapetype>
                <v:shape id="Text Box 75" o:spid="_x0000_s1028" type="#_x0000_t202" style="position:absolute;left:7829;top:3038;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" filled="f" stroked="f">
                  <v:textbox>
                    <w:txbxContent>
                      <w:p w14:paraId="64975AAE" w14:textId="77777777" w:rsidR="00831B7A" w:rsidRDefault="00831B7A" w:rsidP="00831B7A">
                        <w:pPr>
                          <w:pStyle w:val="BodyText"/>
                          <w:jc w:val="center"/>
                        </w:pPr>
                        <w:r>
                          <w:t>No</w:t>
                        </w:r>
                      </w:p>
                    </w:txbxContent>
                  </v:textbox>
                </v:shape>
                <v:shape id="Text Box 76" o:spid="_x0000_s1029" type="#_x0000_t202" style="position:absolute;left:4229;top:2678;width:37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" strokeweight="3pt">
                  <v:textbox>
                    <w:txbxContent>
                      <w:p w14:paraId="1D7EB2AF" w14:textId="77777777" w:rsidR="00831B7A" w:rsidRDefault="00831B7A" w:rsidP="00831B7A">
                        <w:pPr>
                          <w:pStyle w:val="BodyText"/>
                          <w:tabs>
                            <w:tab w:val="left" w:pos="284"/>
                          </w:tabs>
                          <w:spacing w:before="340" w:after="0"/>
                          <w:jc w:val="left"/>
                        </w:pPr>
                        <w:r w:rsidRPr="00BF0288">
                          <w:rPr>
                            <w:b/>
                          </w:rPr>
                          <w:t>1.</w:t>
                        </w:r>
                        <w:r>
                          <w:t xml:space="preserve">  Did a CGT event happen during </w:t>
                        </w:r>
                        <w:r>
                          <w:tab/>
                          <w:t>the income year?</w:t>
                        </w:r>
                      </w:p>
                    </w:txbxContent>
                  </v:textbox>
                </v:shape>
                <v:shape id="Text Box 77" o:spid="_x0000_s1030" type="#_x0000_t202" style="position:absolute;left:4229;top:4838;width:37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" strokeweight="3pt">
                  <v:textbox>
                    <w:txbxContent>
                      <w:p w14:paraId="2099A583" w14:textId="77777777" w:rsidR="00831B7A" w:rsidRDefault="00831B7A" w:rsidP="00831B7A">
                        <w:pPr>
                          <w:pStyle w:val="BodyText"/>
                          <w:tabs>
                            <w:tab w:val="left" w:pos="284"/>
                          </w:tabs>
                          <w:spacing w:before="340" w:after="0"/>
                          <w:jc w:val="left"/>
                        </w:pPr>
                        <w:r>
                          <w:rPr>
                            <w:b/>
                          </w:rPr>
                          <w:t>2</w:t>
                        </w:r>
                        <w:r w:rsidRPr="00BF0288">
                          <w:rPr>
                            <w:b/>
                          </w:rPr>
                          <w:t>.</w:t>
                        </w:r>
                        <w:r>
                          <w:t xml:space="preserve">  Do the capital proceeds exceed </w:t>
                        </w:r>
                        <w:r>
                          <w:tab/>
                          <w:t>the cost base?</w:t>
                        </w:r>
                      </w:p>
                    </w:txbxContent>
                  </v:textbox>
                </v:shape>
                <v:shape id="Text Box 78" o:spid="_x0000_s1031" type="#_x0000_t202" style="position:absolute;left:4229;top:6998;width:37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" strokeweight="3pt">
                  <v:textbox>
                    <w:txbxContent>
                      <w:p w14:paraId="416F666F" w14:textId="77777777" w:rsidR="00831B7A" w:rsidRDefault="00831B7A" w:rsidP="00831B7A">
                        <w:pPr>
                          <w:pStyle w:val="BodyText"/>
                          <w:tabs>
                            <w:tab w:val="left" w:pos="284"/>
                          </w:tabs>
                          <w:spacing w:before="340" w:after="0"/>
                          <w:ind w:left="-142" w:firstLine="142"/>
                          <w:jc w:val="left"/>
                        </w:pPr>
                        <w:r>
                          <w:rPr>
                            <w:b/>
                          </w:rPr>
                          <w:t>3</w:t>
                        </w:r>
                        <w:r w:rsidRPr="00BF0288">
                          <w:rPr>
                            <w:b/>
                          </w:rPr>
                          <w:t>.</w:t>
                        </w:r>
                        <w:r>
                          <w:t xml:space="preserve">  Does the reduced cost base </w:t>
                        </w:r>
                        <w:r>
                          <w:tab/>
                          <w:t>exceed the capital proceeds?</w:t>
                        </w:r>
                      </w:p>
                    </w:txbxContent>
                  </v:textbox>
                </v:shape>
                <v:shape id="Text Box 79" o:spid="_x0000_s1032" type="#_x0000_t202" style="position:absolute;left:4229;top:9158;width:37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" strokeweight="2.25pt">
                  <v:textbox>
                    <w:txbxContent>
                      <w:p w14:paraId="69B993FA" w14:textId="77777777" w:rsidR="00831B7A" w:rsidRPr="008B138B" w:rsidRDefault="00831B7A" w:rsidP="00831B7A">
                        <w:pPr>
                          <w:pStyle w:val="BodyText"/>
                          <w:tabs>
                            <w:tab w:val="left" w:pos="1806"/>
                          </w:tabs>
                          <w:spacing w:before="340" w:after="0"/>
                          <w:jc w:val="left"/>
                        </w:pPr>
                        <w:r w:rsidRPr="008B138B">
                          <w:t xml:space="preserve">The excess is the </w:t>
                        </w:r>
                        <w:r w:rsidRPr="00C37FFE">
                          <w:rPr>
                            <w:b/>
                          </w:rPr>
                          <w:t>capital loss</w:t>
                        </w:r>
                        <w:r w:rsidRPr="008B138B">
                          <w:t xml:space="preserve"> from </w:t>
                        </w:r>
                        <w:r>
                          <w:t xml:space="preserve">   </w:t>
                        </w:r>
                        <w:r w:rsidRPr="008B138B">
                          <w:t xml:space="preserve">the </w:t>
                        </w:r>
                        <w:r>
                          <w:t xml:space="preserve">CGT </w:t>
                        </w:r>
                        <w:r w:rsidRPr="008B138B">
                          <w:t>event.</w:t>
                        </w:r>
                      </w:p>
                    </w:txbxContent>
                  </v:textbox>
                </v:shape>
                <v:shape id="Text Box 80" o:spid="_x0000_s1033" type="#_x0000_t202" style="position:absolute;left:1169;top:11318;width:30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" strokeweight="2.25pt">
                  <v:textbox>
                    <w:txbxContent>
                      <w:p w14:paraId="0F6ECDFE" w14:textId="77777777" w:rsidR="00831B7A" w:rsidRDefault="00831B7A" w:rsidP="00831B7A">
                        <w:pPr>
                          <w:pStyle w:val="BodyText"/>
                          <w:jc w:val="center"/>
                          <w:rPr>
                            <w:b/>
                          </w:rPr>
                        </w:pPr>
                      </w:p>
                      <w:p w14:paraId="28E13987" w14:textId="77777777" w:rsidR="00831B7A" w:rsidRDefault="00831B7A" w:rsidP="00831B7A">
                        <w:pPr>
                          <w:pStyle w:val="BodyText"/>
                          <w:spacing w:before="60" w:after="0"/>
                          <w:jc w:val="left"/>
                        </w:pPr>
                        <w:r>
                          <w:rPr>
                            <w:b/>
                          </w:rPr>
                          <w:t>A capital gain arises</w:t>
                        </w:r>
                        <w:r w:rsidRPr="00C4763B">
                          <w:rPr>
                            <w:bCs/>
                          </w:rPr>
                          <w:t>.</w:t>
                        </w:r>
                      </w:p>
                    </w:txbxContent>
                  </v:textbox>
                </v:shape>
                <v:shapetype id="_x0000_t32" coordsize="21600,21600" o:spt="32" o:oned="t" path="m,l21600,21600e" filled="f">
                  <v:path arrowok="t" fillok="f" o:connecttype="none"/>
                  <o:lock v:ext="edit" shapetype="t"/>
                </v:shapetype>
                <v:shape id="AutoShape 81" o:spid="_x0000_s1034" type="#_x0000_t32" style="position:absolute;left:6119;top:4148;width:1;height: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">
                  <v:stroke endarrow="block"/>
                </v:shape>
                <v:shape id="Text Box 82" o:spid="_x0000_s1035" type="#_x0000_t202" style="position:absolute;left:7289;top:11318;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" strokeweight="2.25pt">
                  <v:textbox>
                    <w:txbxContent>
                      <w:p w14:paraId="6368C8FB" w14:textId="77777777" w:rsidR="00831B7A" w:rsidRDefault="00831B7A" w:rsidP="00831B7A">
                        <w:pPr>
                          <w:pStyle w:val="BodyText"/>
                          <w:spacing w:before="340" w:after="0"/>
                          <w:jc w:val="left"/>
                        </w:pPr>
                        <w:r>
                          <w:rPr>
                            <w:b/>
                          </w:rPr>
                          <w:t xml:space="preserve">No </w:t>
                        </w:r>
                        <w:r w:rsidRPr="00A30ED1">
                          <w:t>capital gain or loss arises</w:t>
                        </w:r>
                        <w:r>
                          <w:t xml:space="preserve"> from the transaction.</w:t>
                        </w:r>
                      </w:p>
                    </w:txbxContent>
                  </v:textbox>
                </v:shape>
                <v:shape id="Text Box 83" o:spid="_x0000_s1036" type="#_x0000_t202" style="position:absolute;left:5772;top:4262;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" filled="f" stroked="f">
                  <v:textbox>
                    <w:txbxContent>
                      <w:p w14:paraId="45F33653" w14:textId="77777777" w:rsidR="00831B7A" w:rsidRDefault="00831B7A" w:rsidP="00831B7A">
                        <w:pPr>
                          <w:pStyle w:val="BodyText"/>
                          <w:jc w:val="center"/>
                        </w:pPr>
                        <w:r>
                          <w:t>Yes</w:t>
                        </w:r>
                      </w:p>
                    </w:txbxContent>
                  </v:textbox>
                </v:shape>
                <v:shape id="AutoShape 84" o:spid="_x0000_s1037" type="#_x0000_t32" style="position:absolute;left:6119;top:6308;width:1;height: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">
                  <v:stroke endarrow="block"/>
                </v:shape>
                <v:shape id="Text Box 85" o:spid="_x0000_s1038" type="#_x0000_t202" style="position:absolute;left:5649;top:6417;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" filled="f" stroked="f">
                  <v:textbox>
                    <w:txbxContent>
                      <w:p w14:paraId="1E77F2A2" w14:textId="77777777" w:rsidR="00831B7A" w:rsidRDefault="00831B7A" w:rsidP="00831B7A">
                        <w:pPr>
                          <w:pStyle w:val="BodyText"/>
                          <w:jc w:val="center"/>
                        </w:pPr>
                        <w:r>
                          <w:t xml:space="preserve">   No</w:t>
                        </w:r>
                      </w:p>
                    </w:txbxContent>
                  </v:textbox>
                </v:shape>
                <v:shapetype id="_x0000_t33" coordsize="21600,21600" o:spt="33" o:oned="t" path="m,l21600,r,21600e" filled="f">
                  <v:stroke joinstyle="miter"/>
                  <v:path arrowok="t" fillok="f" o:connecttype="none"/>
                  <o:lock v:ext="edit" shapetype="t"/>
                </v:shapetype>
                <v:shape id="AutoShape 86" o:spid="_x0000_s1039" type="#_x0000_t33" style="position:absolute;left:2699;top:5558;width:1500;height:573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">
                  <v:stroke endarrow="block"/>
                </v:shape>
                <v:shape id="Text Box 87" o:spid="_x0000_s1040" type="#_x0000_t202" style="position:absolute;left:2713;top:5143;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" filled="f" stroked="f">
                  <v:textbox>
                    <w:txbxContent>
                      <w:p w14:paraId="7AA3FA94" w14:textId="77777777" w:rsidR="00831B7A" w:rsidRDefault="00831B7A" w:rsidP="00831B7A">
                        <w:pPr>
                          <w:pStyle w:val="BodyText"/>
                          <w:jc w:val="center"/>
                        </w:pPr>
                        <w:r>
                          <w:t>Yes</w:t>
                        </w:r>
                      </w:p>
                    </w:txbxContent>
                  </v:textbox>
                </v:shape>
                <v:line id="Line 88" o:spid="_x0000_s1041" style="position:absolute;visibility:visible;mso-wrap-style:square" from="8908,3398" to="8909,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">
                  <v:stroke endarrow="block"/>
                </v:line>
                <v:line id="Line 89" o:spid="_x0000_s1042" style="position:absolute;visibility:visible;mso-wrap-style:square" from="8009,3398" to="8909,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">
                  <v:stroke endarrow="block"/>
                </v:line>
                <v:shape id="AutoShape 90" o:spid="_x0000_s1043" type="#_x0000_t32" style="position:absolute;left:6119;top:8468;width:1;height: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">
                  <v:stroke endarrow="block"/>
                </v:shape>
                <v:shape id="Text Box 91" o:spid="_x0000_s1044" type="#_x0000_t202" style="position:absolute;left:5771;top:8581;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" filled="f" stroked="f">
                  <v:textbox>
                    <w:txbxContent>
                      <w:p w14:paraId="7FD0F5C6" w14:textId="77777777" w:rsidR="00831B7A" w:rsidRDefault="00831B7A" w:rsidP="00831B7A">
                        <w:pPr>
                          <w:pStyle w:val="BodyText"/>
                          <w:jc w:val="center"/>
                        </w:pPr>
                        <w:r>
                          <w:t>Yes</w:t>
                        </w:r>
                      </w:p>
                    </w:txbxContent>
                  </v:textbox>
                </v:shape>
                <v:line id="Line 92" o:spid="_x0000_s1045" style="position:absolute;visibility:visible;mso-wrap-style:square" from="8009,7718" to="8909,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">
                  <v:stroke endarrow="block"/>
                </v:line>
                <v:shape id="Text Box 93" o:spid="_x0000_s1046" type="#_x0000_t202" style="position:absolute;left:7829;top:7358;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" filled="f" stroked="f">
                  <v:textbox>
                    <w:txbxContent>
                      <w:p w14:paraId="0E71B06F" w14:textId="77777777" w:rsidR="00831B7A" w:rsidRDefault="00831B7A" w:rsidP="00831B7A">
                        <w:pPr>
                          <w:pStyle w:val="BodyText"/>
                          <w:jc w:val="center"/>
                        </w:pPr>
                        <w:r>
                          <w:t>No</w:t>
                        </w:r>
                      </w:p>
                    </w:txbxContent>
                  </v:textbox>
                </v:shape>
                <v:line id="Line 94" o:spid="_x0000_s1047" style="position:absolute;visibility:visible;mso-wrap-style:square" from="6209,10598" to="6210,1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">
                  <v:stroke endarrow="block"/>
                </v:line>
                <v:shape id="Text Box 95" o:spid="_x0000_s1048" type="#_x0000_t202" style="position:absolute;left:1169;top:13298;width:9000;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" strokeweight="3.75pt">
                  <v:textbox>
                    <w:txbxContent>
                      <w:p w14:paraId="3A8A3D69" w14:textId="77777777" w:rsidR="00831B7A" w:rsidRDefault="00831B7A" w:rsidP="00831B7A">
                        <w:pPr>
                          <w:pStyle w:val="BodyText"/>
                          <w:spacing w:before="40" w:after="120"/>
                        </w:pPr>
                        <w:r>
                          <w:t xml:space="preserve">The capital gain or loss may be disregarded (e.g., a capital gain or loss that arises from the sale of a taxpayer’s main residence).  Furthermore, a capital gain may be reduced by certain discounts, concessions and reductions (e.g., the CGT general discount and/or the Small Business Concessions).  </w:t>
                        </w:r>
                      </w:p>
                      <w:p w14:paraId="6462A9A1" w14:textId="77777777" w:rsidR="00831B7A" w:rsidRDefault="00831B7A" w:rsidP="00831B7A">
                        <w:pPr>
                          <w:pStyle w:val="BodyText"/>
                        </w:pPr>
                        <w:r>
                          <w:t>Any remaining net capital gain will be included in the taxpayer’s assessable income.</w:t>
                        </w:r>
                      </w:p>
                      <w:p w14:paraId="38126014" w14:textId="77777777" w:rsidR="00831B7A" w:rsidRPr="00C37FFE" w:rsidRDefault="00831B7A" w:rsidP="00831B7A">
                        <w:pPr>
                          <w:pStyle w:val="BodyText"/>
                          <w:jc w:val="left"/>
                        </w:pPr>
                      </w:p>
                    </w:txbxContent>
                  </v:textbox>
                </v:shape>
                <v:line id="Line 96" o:spid="_x0000_s1049" style="position:absolute;visibility:visible;mso-wrap-style:square" from="2718,12758" to="2719,1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">
                  <v:stroke endarrow="block"/>
                </v:line>
                <w10:anchorlock/>
              </v:group>
            </w:pict>
          </mc:Fallback>
        </mc:AlternateContent>
      </w:r>
    </w:p>
    <w:p w14:paraId="6AAB382A" w14:textId="77777777" w:rsidR="00831B7A" w:rsidRDefault="00831B7A" w:rsidP="00831B7A">
      <w:pPr>
        <w:pStyle w:val="Heading2"/>
        <w:ind w:left="567" w:hanging="567"/>
      </w:pPr>
      <w:r>
        <w:br w:type="page"/>
      </w:r>
      <w:bookmarkEnd w:id="0"/>
    </w:p>
    <w:p w14:paraId="459681F8" w14:textId="77777777" w:rsidR="00831B7A" w:rsidRDefault="00831B7A" w:rsidP="00831B7A">
      <w:pPr>
        <w:pStyle w:val="ExampleHeading"/>
        <w:pBdr>
          <w:top w:val="none" w:sz="0" w:space="0" w:color="auto"/>
          <w:left w:val="none" w:sz="0" w:space="0" w:color="auto"/>
          <w:bottom w:val="none" w:sz="0" w:space="0" w:color="auto"/>
          <w:right w:val="none" w:sz="0" w:space="0" w:color="auto"/>
        </w:pBdr>
        <w:jc w:val="center"/>
        <w:rPr>
          <w:sz w:val="32"/>
          <w:szCs w:val="32"/>
        </w:rPr>
      </w:pPr>
      <w:r>
        <w:rPr>
          <w:sz w:val="32"/>
          <w:szCs w:val="32"/>
        </w:rPr>
        <w:lastRenderedPageBreak/>
        <w:t xml:space="preserve">CGT </w:t>
      </w:r>
      <w:r w:rsidRPr="00C30741">
        <w:rPr>
          <w:sz w:val="32"/>
          <w:szCs w:val="32"/>
        </w:rPr>
        <w:t xml:space="preserve">Method Statement </w:t>
      </w:r>
    </w:p>
    <w:p w14:paraId="3A04D159" w14:textId="77777777" w:rsidR="00831B7A" w:rsidRPr="00C30741" w:rsidRDefault="00831B7A" w:rsidP="00831B7A">
      <w:pPr>
        <w:pStyle w:val="ExampleHeading"/>
        <w:pBdr>
          <w:top w:val="none" w:sz="0" w:space="0" w:color="auto"/>
          <w:left w:val="none" w:sz="0" w:space="0" w:color="auto"/>
          <w:bottom w:val="none" w:sz="0" w:space="0" w:color="auto"/>
          <w:right w:val="none" w:sz="0" w:space="0" w:color="auto"/>
        </w:pBdr>
        <w:jc w:val="center"/>
        <w:rPr>
          <w:sz w:val="32"/>
          <w:szCs w:val="32"/>
        </w:rPr>
      </w:pPr>
      <w:r w:rsidRPr="00C30741">
        <w:rPr>
          <w:sz w:val="32"/>
          <w:szCs w:val="32"/>
        </w:rPr>
        <w:t>Working out an individual’s net capital gain</w:t>
      </w:r>
    </w:p>
    <w:p w14:paraId="65E01D65" w14:textId="77777777" w:rsidR="00831B7A" w:rsidRPr="000D4025" w:rsidRDefault="00831B7A" w:rsidP="00831B7A">
      <w:pPr>
        <w:pStyle w:val="ExampleText"/>
        <w:pBdr>
          <w:top w:val="none" w:sz="0" w:space="0" w:color="auto"/>
          <w:left w:val="none" w:sz="0" w:space="0" w:color="auto"/>
          <w:bottom w:val="none" w:sz="0" w:space="0" w:color="auto"/>
          <w:right w:val="none" w:sz="0" w:space="0" w:color="auto"/>
        </w:pBdr>
        <w:rPr>
          <w:b/>
        </w:rPr>
      </w:pPr>
      <w:r w:rsidRPr="000D4025">
        <w:rPr>
          <w:b/>
        </w:rPr>
        <w:t>Step 1 – Calculate the gross capital gains of the individual for the current income year.</w:t>
      </w:r>
    </w:p>
    <w:p w14:paraId="61D49244" w14:textId="77777777" w:rsidR="00831B7A" w:rsidRDefault="00831B7A" w:rsidP="00831B7A">
      <w:pPr>
        <w:pStyle w:val="ExampleText"/>
        <w:pBdr>
          <w:top w:val="none" w:sz="0" w:space="0" w:color="auto"/>
          <w:left w:val="none" w:sz="0" w:space="0" w:color="auto"/>
          <w:bottom w:val="none" w:sz="0" w:space="0" w:color="auto"/>
          <w:right w:val="none" w:sz="0" w:space="0" w:color="auto"/>
        </w:pBdr>
        <w:rPr>
          <w:szCs w:val="22"/>
        </w:rPr>
      </w:pPr>
      <w:r w:rsidRPr="0037283C">
        <w:rPr>
          <w:szCs w:val="22"/>
        </w:rPr>
        <w:t>Note</w:t>
      </w:r>
      <w:r>
        <w:rPr>
          <w:szCs w:val="22"/>
        </w:rPr>
        <w:t xml:space="preserve"> 1</w:t>
      </w:r>
      <w:r w:rsidRPr="0037283C">
        <w:rPr>
          <w:szCs w:val="22"/>
        </w:rPr>
        <w:t xml:space="preserve">: Certain capital gains and losses are disregarded when working out a </w:t>
      </w:r>
      <w:r>
        <w:rPr>
          <w:szCs w:val="22"/>
        </w:rPr>
        <w:t>gross</w:t>
      </w:r>
      <w:r w:rsidRPr="0037283C">
        <w:rPr>
          <w:szCs w:val="22"/>
        </w:rPr>
        <w:t xml:space="preserve"> capital gain (e.g., where a capital gain on an active asset qualifies for the 15-year small business exemption or the capital gain on a dwelling satisfies the main residence exemption).</w:t>
      </w:r>
    </w:p>
    <w:p w14:paraId="32FC2E18" w14:textId="77777777" w:rsidR="00831B7A" w:rsidRDefault="00831B7A" w:rsidP="00831B7A">
      <w:pPr>
        <w:pStyle w:val="ExampleText"/>
        <w:pBdr>
          <w:top w:val="none" w:sz="0" w:space="0" w:color="auto"/>
          <w:left w:val="none" w:sz="0" w:space="0" w:color="auto"/>
          <w:bottom w:val="none" w:sz="0" w:space="0" w:color="auto"/>
          <w:right w:val="none" w:sz="0" w:space="0" w:color="auto"/>
        </w:pBdr>
        <w:rPr>
          <w:szCs w:val="22"/>
        </w:rPr>
      </w:pPr>
      <w:r>
        <w:rPr>
          <w:szCs w:val="22"/>
        </w:rPr>
        <w:t>Note 2: A beneficiary of a trust is required to ‘gross-up’ their ‘attributable’ capital gain under the rules contained in S.115-215(3), as follows:</w:t>
      </w:r>
    </w:p>
    <w:p w14:paraId="0F811E12" w14:textId="77777777" w:rsidR="00831B7A" w:rsidRDefault="00831B7A" w:rsidP="00831B7A">
      <w:pPr>
        <w:pStyle w:val="ExampleText"/>
        <w:numPr>
          <w:ilvl w:val="0"/>
          <w:numId w:val="31"/>
        </w:numPr>
        <w:pBdr>
          <w:top w:val="none" w:sz="0" w:space="0" w:color="auto"/>
          <w:left w:val="none" w:sz="0" w:space="0" w:color="auto"/>
          <w:bottom w:val="none" w:sz="0" w:space="0" w:color="auto"/>
          <w:right w:val="none" w:sz="0" w:space="0" w:color="auto"/>
        </w:pBdr>
        <w:rPr>
          <w:szCs w:val="22"/>
        </w:rPr>
      </w:pPr>
      <w:r>
        <w:rPr>
          <w:szCs w:val="22"/>
        </w:rPr>
        <w:t>Where neither the 50% CGT discount nor the 50% active asset reduction were applied by the trust, the beneficiary’s ‘attributable’ capital gain is not grossed up.</w:t>
      </w:r>
    </w:p>
    <w:p w14:paraId="676B59B9" w14:textId="77777777" w:rsidR="00831B7A" w:rsidRDefault="00831B7A" w:rsidP="00831B7A">
      <w:pPr>
        <w:pStyle w:val="ExampleText"/>
        <w:numPr>
          <w:ilvl w:val="0"/>
          <w:numId w:val="31"/>
        </w:numPr>
        <w:pBdr>
          <w:top w:val="none" w:sz="0" w:space="0" w:color="auto"/>
          <w:left w:val="none" w:sz="0" w:space="0" w:color="auto"/>
          <w:bottom w:val="none" w:sz="0" w:space="0" w:color="auto"/>
          <w:right w:val="none" w:sz="0" w:space="0" w:color="auto"/>
        </w:pBdr>
        <w:rPr>
          <w:szCs w:val="22"/>
        </w:rPr>
      </w:pPr>
      <w:r>
        <w:rPr>
          <w:szCs w:val="22"/>
        </w:rPr>
        <w:t>Where one of the 50% CGT discount or the 50% active asset reduction was applied by the trust, the beneficiary’s ‘attributable’ capital gain is doubled.</w:t>
      </w:r>
    </w:p>
    <w:p w14:paraId="1C5E0F76" w14:textId="77777777" w:rsidR="00831B7A" w:rsidRPr="0037283C" w:rsidRDefault="00831B7A" w:rsidP="00831B7A">
      <w:pPr>
        <w:pStyle w:val="ExampleText"/>
        <w:numPr>
          <w:ilvl w:val="0"/>
          <w:numId w:val="31"/>
        </w:numPr>
        <w:pBdr>
          <w:top w:val="none" w:sz="0" w:space="0" w:color="auto"/>
          <w:left w:val="none" w:sz="0" w:space="0" w:color="auto"/>
          <w:bottom w:val="none" w:sz="0" w:space="0" w:color="auto"/>
          <w:right w:val="none" w:sz="0" w:space="0" w:color="auto"/>
        </w:pBdr>
        <w:rPr>
          <w:szCs w:val="22"/>
        </w:rPr>
      </w:pPr>
      <w:r>
        <w:rPr>
          <w:szCs w:val="22"/>
        </w:rPr>
        <w:t xml:space="preserve">Where both the 50% CGT discount and the 50% active asset reduction were applied by the trust, the beneficiary’s ‘attributable’ capital gain is multiplied by four.  </w:t>
      </w:r>
    </w:p>
    <w:p w14:paraId="5F83E201" w14:textId="77777777" w:rsidR="00831B7A" w:rsidRPr="000D4025" w:rsidRDefault="00831B7A" w:rsidP="00831B7A">
      <w:pPr>
        <w:pStyle w:val="ExampleText"/>
        <w:pBdr>
          <w:top w:val="none" w:sz="0" w:space="0" w:color="auto"/>
          <w:left w:val="none" w:sz="0" w:space="0" w:color="auto"/>
          <w:bottom w:val="none" w:sz="0" w:space="0" w:color="auto"/>
          <w:right w:val="none" w:sz="0" w:space="0" w:color="auto"/>
        </w:pBdr>
        <w:rPr>
          <w:b/>
          <w:szCs w:val="22"/>
        </w:rPr>
      </w:pPr>
      <w:r w:rsidRPr="000D4025">
        <w:rPr>
          <w:b/>
          <w:szCs w:val="22"/>
        </w:rPr>
        <w:t xml:space="preserve">Step 2 – Reduce the amount at STEP 1 by any capital losses of the current year.  Reduce the amount remaining (if any) by any unused </w:t>
      </w:r>
      <w:r>
        <w:rPr>
          <w:b/>
          <w:szCs w:val="22"/>
        </w:rPr>
        <w:t xml:space="preserve">net </w:t>
      </w:r>
      <w:r w:rsidRPr="000D4025">
        <w:rPr>
          <w:b/>
          <w:szCs w:val="22"/>
        </w:rPr>
        <w:t>capital losses from earlier income years.</w:t>
      </w:r>
    </w:p>
    <w:p w14:paraId="61822CC8" w14:textId="77777777" w:rsidR="00831B7A" w:rsidRPr="0037283C" w:rsidRDefault="00831B7A" w:rsidP="00831B7A">
      <w:pPr>
        <w:pStyle w:val="ExampleText"/>
        <w:pBdr>
          <w:top w:val="none" w:sz="0" w:space="0" w:color="auto"/>
          <w:left w:val="none" w:sz="0" w:space="0" w:color="auto"/>
          <w:bottom w:val="none" w:sz="0" w:space="0" w:color="auto"/>
          <w:right w:val="none" w:sz="0" w:space="0" w:color="auto"/>
        </w:pBdr>
        <w:tabs>
          <w:tab w:val="left" w:pos="567"/>
        </w:tabs>
        <w:rPr>
          <w:szCs w:val="22"/>
        </w:rPr>
      </w:pPr>
      <w:r w:rsidRPr="0037283C">
        <w:rPr>
          <w:szCs w:val="22"/>
        </w:rPr>
        <w:t xml:space="preserve">Note 1: An individual can choose the order in which capital gains are reduced.  </w:t>
      </w:r>
    </w:p>
    <w:p w14:paraId="59FCEE7D" w14:textId="77777777" w:rsidR="00831B7A" w:rsidRPr="0037283C" w:rsidRDefault="00831B7A" w:rsidP="00831B7A">
      <w:pPr>
        <w:pStyle w:val="ExampleText"/>
        <w:pBdr>
          <w:top w:val="none" w:sz="0" w:space="0" w:color="auto"/>
          <w:left w:val="none" w:sz="0" w:space="0" w:color="auto"/>
          <w:bottom w:val="none" w:sz="0" w:space="0" w:color="auto"/>
          <w:right w:val="none" w:sz="0" w:space="0" w:color="auto"/>
        </w:pBdr>
        <w:tabs>
          <w:tab w:val="left" w:pos="567"/>
        </w:tabs>
        <w:rPr>
          <w:szCs w:val="22"/>
        </w:rPr>
      </w:pPr>
      <w:r w:rsidRPr="0037283C">
        <w:rPr>
          <w:szCs w:val="22"/>
        </w:rPr>
        <w:t>If the capital losses for the year exceed the capital gains for the same year, a net capital loss results.</w:t>
      </w:r>
    </w:p>
    <w:p w14:paraId="57561896" w14:textId="77777777" w:rsidR="00831B7A" w:rsidRPr="0037283C" w:rsidRDefault="00831B7A" w:rsidP="00831B7A">
      <w:pPr>
        <w:pStyle w:val="ExampleText"/>
        <w:pBdr>
          <w:top w:val="none" w:sz="0" w:space="0" w:color="auto"/>
          <w:left w:val="none" w:sz="0" w:space="0" w:color="auto"/>
          <w:bottom w:val="none" w:sz="0" w:space="0" w:color="auto"/>
          <w:right w:val="none" w:sz="0" w:space="0" w:color="auto"/>
        </w:pBdr>
        <w:tabs>
          <w:tab w:val="left" w:pos="567"/>
        </w:tabs>
        <w:rPr>
          <w:szCs w:val="22"/>
        </w:rPr>
      </w:pPr>
      <w:r w:rsidRPr="0037283C">
        <w:rPr>
          <w:szCs w:val="22"/>
        </w:rPr>
        <w:t>Note 2: Unapplied prior year net capital losses are applied in the order incurred.</w:t>
      </w:r>
    </w:p>
    <w:p w14:paraId="1CFA10E8" w14:textId="77777777" w:rsidR="00831B7A" w:rsidRPr="009316E0" w:rsidRDefault="00831B7A" w:rsidP="00831B7A">
      <w:pPr>
        <w:pStyle w:val="ExampleText"/>
        <w:pBdr>
          <w:top w:val="none" w:sz="0" w:space="0" w:color="auto"/>
          <w:left w:val="none" w:sz="0" w:space="0" w:color="auto"/>
          <w:bottom w:val="none" w:sz="0" w:space="0" w:color="auto"/>
          <w:right w:val="none" w:sz="0" w:space="0" w:color="auto"/>
        </w:pBdr>
        <w:tabs>
          <w:tab w:val="left" w:pos="567"/>
        </w:tabs>
        <w:rPr>
          <w:szCs w:val="22"/>
        </w:rPr>
      </w:pPr>
      <w:r w:rsidRPr="000D4025">
        <w:rPr>
          <w:b/>
          <w:szCs w:val="22"/>
        </w:rPr>
        <w:t>Step 3 – Reduce each amount of a capital gain remaining after STEP 2 (if any) by the CGT general discount (e.</w:t>
      </w:r>
      <w:r>
        <w:rPr>
          <w:b/>
          <w:szCs w:val="22"/>
        </w:rPr>
        <w:t>g.</w:t>
      </w:r>
      <w:r w:rsidRPr="000D4025">
        <w:rPr>
          <w:b/>
          <w:szCs w:val="22"/>
        </w:rPr>
        <w:t xml:space="preserve">, 50% </w:t>
      </w:r>
      <w:r>
        <w:rPr>
          <w:b/>
          <w:szCs w:val="22"/>
        </w:rPr>
        <w:t xml:space="preserve">for resident individuals), if applicable. </w:t>
      </w:r>
    </w:p>
    <w:p w14:paraId="406742AA" w14:textId="77777777" w:rsidR="00831B7A" w:rsidRPr="000D4025" w:rsidRDefault="00831B7A" w:rsidP="00831B7A">
      <w:pPr>
        <w:pStyle w:val="ExampleText"/>
        <w:pBdr>
          <w:top w:val="none" w:sz="0" w:space="0" w:color="auto"/>
          <w:left w:val="none" w:sz="0" w:space="0" w:color="auto"/>
          <w:bottom w:val="none" w:sz="0" w:space="0" w:color="auto"/>
          <w:right w:val="none" w:sz="0" w:space="0" w:color="auto"/>
        </w:pBdr>
        <w:tabs>
          <w:tab w:val="left" w:pos="567"/>
        </w:tabs>
        <w:rPr>
          <w:b/>
          <w:szCs w:val="22"/>
        </w:rPr>
      </w:pPr>
      <w:r w:rsidRPr="000D4025">
        <w:rPr>
          <w:b/>
          <w:szCs w:val="22"/>
        </w:rPr>
        <w:t>Step 4 – Where any capital gains qualify for the following small business concessions, apply those concessions to each capital gain as provided for in those subdivisions.</w:t>
      </w:r>
    </w:p>
    <w:p w14:paraId="547537F1" w14:textId="77777777" w:rsidR="00831B7A" w:rsidRPr="00475EAA" w:rsidRDefault="00831B7A" w:rsidP="00831B7A">
      <w:pPr>
        <w:pStyle w:val="ExampleText"/>
        <w:pBdr>
          <w:top w:val="none" w:sz="0" w:space="0" w:color="auto"/>
          <w:left w:val="none" w:sz="0" w:space="0" w:color="auto"/>
          <w:bottom w:val="none" w:sz="0" w:space="0" w:color="auto"/>
          <w:right w:val="none" w:sz="0" w:space="0" w:color="auto"/>
        </w:pBdr>
        <w:tabs>
          <w:tab w:val="left" w:pos="284"/>
        </w:tabs>
        <w:rPr>
          <w:szCs w:val="22"/>
        </w:rPr>
      </w:pPr>
      <w:r w:rsidRPr="00475EAA">
        <w:rPr>
          <w:szCs w:val="22"/>
        </w:rPr>
        <w:t>1.</w:t>
      </w:r>
      <w:r w:rsidRPr="00475EAA">
        <w:rPr>
          <w:szCs w:val="22"/>
        </w:rPr>
        <w:tab/>
        <w:t xml:space="preserve">The 50% active asset reduction (refer to </w:t>
      </w:r>
      <w:r>
        <w:rPr>
          <w:szCs w:val="22"/>
        </w:rPr>
        <w:t>S</w:t>
      </w:r>
      <w:r w:rsidRPr="00475EAA">
        <w:rPr>
          <w:szCs w:val="22"/>
        </w:rPr>
        <w:t>ubdivision 152-C)</w:t>
      </w:r>
      <w:r>
        <w:rPr>
          <w:szCs w:val="22"/>
        </w:rPr>
        <w:t>;</w:t>
      </w:r>
    </w:p>
    <w:p w14:paraId="2FEFFDA1" w14:textId="77777777" w:rsidR="00831B7A" w:rsidRPr="00475EAA" w:rsidRDefault="00831B7A" w:rsidP="00831B7A">
      <w:pPr>
        <w:pStyle w:val="ExampleText"/>
        <w:pBdr>
          <w:top w:val="none" w:sz="0" w:space="0" w:color="auto"/>
          <w:left w:val="none" w:sz="0" w:space="0" w:color="auto"/>
          <w:bottom w:val="none" w:sz="0" w:space="0" w:color="auto"/>
          <w:right w:val="none" w:sz="0" w:space="0" w:color="auto"/>
        </w:pBdr>
        <w:tabs>
          <w:tab w:val="left" w:pos="284"/>
        </w:tabs>
        <w:rPr>
          <w:szCs w:val="22"/>
        </w:rPr>
      </w:pPr>
      <w:r w:rsidRPr="00475EAA">
        <w:rPr>
          <w:szCs w:val="22"/>
        </w:rPr>
        <w:t>2.</w:t>
      </w:r>
      <w:r w:rsidRPr="00475EAA">
        <w:rPr>
          <w:szCs w:val="22"/>
        </w:rPr>
        <w:tab/>
        <w:t xml:space="preserve">The retirement exemption (refer to </w:t>
      </w:r>
      <w:r>
        <w:rPr>
          <w:szCs w:val="22"/>
        </w:rPr>
        <w:t>S</w:t>
      </w:r>
      <w:r w:rsidRPr="00475EAA">
        <w:rPr>
          <w:szCs w:val="22"/>
        </w:rPr>
        <w:t>ubdivision 152-D)</w:t>
      </w:r>
      <w:r>
        <w:rPr>
          <w:szCs w:val="22"/>
        </w:rPr>
        <w:t>;</w:t>
      </w:r>
      <w:r w:rsidRPr="00475EAA">
        <w:rPr>
          <w:szCs w:val="22"/>
        </w:rPr>
        <w:t xml:space="preserve"> and/or</w:t>
      </w:r>
    </w:p>
    <w:p w14:paraId="24E1E49A" w14:textId="77777777" w:rsidR="00831B7A" w:rsidRPr="00475EAA" w:rsidRDefault="00831B7A" w:rsidP="00831B7A">
      <w:pPr>
        <w:pStyle w:val="ExampleText"/>
        <w:pBdr>
          <w:top w:val="none" w:sz="0" w:space="0" w:color="auto"/>
          <w:left w:val="none" w:sz="0" w:space="0" w:color="auto"/>
          <w:bottom w:val="none" w:sz="0" w:space="0" w:color="auto"/>
          <w:right w:val="none" w:sz="0" w:space="0" w:color="auto"/>
        </w:pBdr>
        <w:tabs>
          <w:tab w:val="left" w:pos="284"/>
        </w:tabs>
        <w:rPr>
          <w:szCs w:val="22"/>
        </w:rPr>
      </w:pPr>
      <w:r w:rsidRPr="00475EAA">
        <w:rPr>
          <w:szCs w:val="22"/>
        </w:rPr>
        <w:t xml:space="preserve">3. </w:t>
      </w:r>
      <w:r w:rsidRPr="00475EAA">
        <w:rPr>
          <w:szCs w:val="22"/>
        </w:rPr>
        <w:tab/>
        <w:t xml:space="preserve">The replacement active asset rollover (refer to </w:t>
      </w:r>
      <w:r>
        <w:rPr>
          <w:szCs w:val="22"/>
        </w:rPr>
        <w:t>S</w:t>
      </w:r>
      <w:r w:rsidRPr="00475EAA">
        <w:rPr>
          <w:szCs w:val="22"/>
        </w:rPr>
        <w:t>ubdivision 152-E).</w:t>
      </w:r>
    </w:p>
    <w:p w14:paraId="090BBCFE" w14:textId="77777777" w:rsidR="00831B7A" w:rsidRPr="000D4025" w:rsidRDefault="00831B7A" w:rsidP="00831B7A">
      <w:pPr>
        <w:pStyle w:val="ExampleText"/>
        <w:pBdr>
          <w:top w:val="none" w:sz="0" w:space="0" w:color="auto"/>
          <w:left w:val="none" w:sz="0" w:space="0" w:color="auto"/>
          <w:bottom w:val="none" w:sz="0" w:space="0" w:color="auto"/>
          <w:right w:val="none" w:sz="0" w:space="0" w:color="auto"/>
        </w:pBdr>
        <w:tabs>
          <w:tab w:val="left" w:pos="284"/>
        </w:tabs>
        <w:rPr>
          <w:b/>
          <w:szCs w:val="22"/>
        </w:rPr>
      </w:pPr>
      <w:r w:rsidRPr="000D4025">
        <w:rPr>
          <w:b/>
          <w:szCs w:val="22"/>
        </w:rPr>
        <w:t>Step 5 – Add up the amounts of capital gains (if any) remaining after STEP 4.  The sum is the individual’s net capital gain for the income year and is shown in their income tax return.</w:t>
      </w:r>
    </w:p>
    <w:p w14:paraId="033EF60A" w14:textId="5A861318" w:rsidR="00DA7554" w:rsidRPr="00831B7A" w:rsidRDefault="00DA7554" w:rsidP="00831B7A"/>
    <w:sectPr w:rsidR="00DA7554" w:rsidRPr="00831B7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0D37A" w14:textId="77777777" w:rsidR="00C1631E" w:rsidRDefault="00C1631E">
      <w:r>
        <w:separator/>
      </w:r>
    </w:p>
  </w:endnote>
  <w:endnote w:type="continuationSeparator" w:id="0">
    <w:p w14:paraId="5440B0E7" w14:textId="77777777" w:rsidR="00C1631E" w:rsidRDefault="00C1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8243" w14:textId="77777777" w:rsidR="00C1631E" w:rsidRDefault="00C1631E">
      <w:r>
        <w:separator/>
      </w:r>
    </w:p>
  </w:footnote>
  <w:footnote w:type="continuationSeparator" w:id="0">
    <w:p w14:paraId="3203D02C" w14:textId="77777777" w:rsidR="00C1631E" w:rsidRDefault="00C1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5"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6"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7"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9"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3"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6"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8"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4"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3"/>
  </w:num>
  <w:num w:numId="2" w16cid:durableId="441999123">
    <w:abstractNumId w:val="23"/>
  </w:num>
  <w:num w:numId="3" w16cid:durableId="1549146663">
    <w:abstractNumId w:val="25"/>
  </w:num>
  <w:num w:numId="4" w16cid:durableId="1029648082">
    <w:abstractNumId w:val="15"/>
  </w:num>
  <w:num w:numId="5" w16cid:durableId="153843600">
    <w:abstractNumId w:val="1"/>
  </w:num>
  <w:num w:numId="6" w16cid:durableId="441414335">
    <w:abstractNumId w:val="14"/>
  </w:num>
  <w:num w:numId="7" w16cid:durableId="803039246">
    <w:abstractNumId w:val="10"/>
  </w:num>
  <w:num w:numId="8" w16cid:durableId="1652325944">
    <w:abstractNumId w:val="16"/>
  </w:num>
  <w:num w:numId="9" w16cid:durableId="469591252">
    <w:abstractNumId w:val="13"/>
  </w:num>
  <w:num w:numId="10" w16cid:durableId="969555193">
    <w:abstractNumId w:val="0"/>
  </w:num>
  <w:num w:numId="11" w16cid:durableId="1769815810">
    <w:abstractNumId w:val="11"/>
  </w:num>
  <w:num w:numId="12" w16cid:durableId="958072946">
    <w:abstractNumId w:val="18"/>
  </w:num>
  <w:num w:numId="13" w16cid:durableId="1301962408">
    <w:abstractNumId w:val="19"/>
  </w:num>
  <w:num w:numId="14" w16cid:durableId="1336810220">
    <w:abstractNumId w:val="17"/>
  </w:num>
  <w:num w:numId="15" w16cid:durableId="1811440423">
    <w:abstractNumId w:val="21"/>
  </w:num>
  <w:num w:numId="16" w16cid:durableId="1075052664">
    <w:abstractNumId w:val="24"/>
  </w:num>
  <w:num w:numId="17" w16cid:durableId="64953969">
    <w:abstractNumId w:val="25"/>
    <w:lvlOverride w:ilvl="0">
      <w:startOverride w:val="1"/>
    </w:lvlOverride>
  </w:num>
  <w:num w:numId="18" w16cid:durableId="1414740734">
    <w:abstractNumId w:val="3"/>
  </w:num>
  <w:num w:numId="19" w16cid:durableId="1952325138">
    <w:abstractNumId w:val="15"/>
    <w:lvlOverride w:ilvl="0">
      <w:startOverride w:val="3"/>
    </w:lvlOverride>
  </w:num>
  <w:num w:numId="20" w16cid:durableId="850023946">
    <w:abstractNumId w:val="22"/>
  </w:num>
  <w:num w:numId="21" w16cid:durableId="751436789">
    <w:abstractNumId w:val="5"/>
  </w:num>
  <w:num w:numId="22" w16cid:durableId="1795438273">
    <w:abstractNumId w:val="6"/>
  </w:num>
  <w:num w:numId="23" w16cid:durableId="1246265084">
    <w:abstractNumId w:val="2"/>
  </w:num>
  <w:num w:numId="24" w16cid:durableId="118229945">
    <w:abstractNumId w:val="15"/>
    <w:lvlOverride w:ilvl="0">
      <w:startOverride w:val="1"/>
    </w:lvlOverride>
  </w:num>
  <w:num w:numId="25" w16cid:durableId="1823501809">
    <w:abstractNumId w:val="12"/>
  </w:num>
  <w:num w:numId="26" w16cid:durableId="1224632755">
    <w:abstractNumId w:val="7"/>
  </w:num>
  <w:num w:numId="27" w16cid:durableId="395015445">
    <w:abstractNumId w:val="4"/>
  </w:num>
  <w:num w:numId="28" w16cid:durableId="1584071990">
    <w:abstractNumId w:val="8"/>
  </w:num>
  <w:num w:numId="29" w16cid:durableId="2170499">
    <w:abstractNumId w:val="15"/>
    <w:lvlOverride w:ilvl="0">
      <w:startOverride w:val="5"/>
    </w:lvlOverride>
  </w:num>
  <w:num w:numId="30" w16cid:durableId="1699816333">
    <w:abstractNumId w:val="20"/>
  </w:num>
  <w:num w:numId="31" w16cid:durableId="264308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1631E"/>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45D9"/>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57A52"/>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4492</Characters>
  <Application>Microsoft Office Word</Application>
  <DocSecurity>0</DocSecurity>
  <Lines>236</Lines>
  <Paragraphs>225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2026-07-31T00:54:00Z</dcterms:created>
  <dcterms:modified xsi:type="dcterms:W3CDTF">2026-07-31T00:54:00Z</dcterms:modified>
</cp:coreProperties>
</file>